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CE" w:rsidRPr="00CD79CE" w:rsidRDefault="00CD79CE" w:rsidP="00F66B8B">
      <w:pPr>
        <w:spacing w:after="0"/>
        <w:rPr>
          <w:b/>
          <w:u w:val="single"/>
        </w:rPr>
      </w:pPr>
      <w:r w:rsidRPr="00CD79CE">
        <w:rPr>
          <w:b/>
          <w:u w:val="single"/>
        </w:rPr>
        <w:t xml:space="preserve">Zásady nominace jezdců na zahraniční </w:t>
      </w:r>
      <w:proofErr w:type="gramStart"/>
      <w:r w:rsidRPr="00CD79CE">
        <w:rPr>
          <w:b/>
          <w:u w:val="single"/>
        </w:rPr>
        <w:t xml:space="preserve">výjezdy </w:t>
      </w:r>
      <w:r w:rsidR="00F66B8B">
        <w:rPr>
          <w:b/>
          <w:u w:val="single"/>
        </w:rPr>
        <w:t xml:space="preserve"> 2016</w:t>
      </w:r>
      <w:proofErr w:type="gramEnd"/>
    </w:p>
    <w:p w:rsidR="00CD79CE" w:rsidRDefault="00CD79CE" w:rsidP="00CD79CE">
      <w:pPr>
        <w:spacing w:after="0"/>
      </w:pPr>
      <w:r>
        <w:t>Drezurní komise ČJF připravila a zpracovala dále uvedené zásady pro nominaci drezurních</w:t>
      </w:r>
    </w:p>
    <w:p w:rsidR="00CD79CE" w:rsidRDefault="00CD79CE" w:rsidP="00F66B8B">
      <w:pPr>
        <w:spacing w:after="0"/>
      </w:pPr>
      <w:r>
        <w:t xml:space="preserve">jezdců na zahraniční výjezdy </w:t>
      </w:r>
      <w:r w:rsidR="00F66B8B">
        <w:t>pro rok 2016</w:t>
      </w:r>
    </w:p>
    <w:p w:rsidR="008E4C7C" w:rsidRPr="004D0EF7" w:rsidRDefault="008E4C7C" w:rsidP="00CD79CE">
      <w:pPr>
        <w:spacing w:after="0"/>
      </w:pPr>
    </w:p>
    <w:p w:rsidR="00CD79CE" w:rsidRDefault="00CD79CE" w:rsidP="00CD79CE">
      <w:pPr>
        <w:spacing w:after="0"/>
      </w:pPr>
    </w:p>
    <w:p w:rsidR="00CD79CE" w:rsidRPr="008E4C7C" w:rsidRDefault="00FD251E" w:rsidP="00CD79CE">
      <w:pPr>
        <w:spacing w:after="0"/>
        <w:rPr>
          <w:u w:val="single"/>
        </w:rPr>
      </w:pPr>
      <w:r>
        <w:rPr>
          <w:u w:val="single"/>
        </w:rPr>
        <w:t xml:space="preserve">VV </w:t>
      </w:r>
      <w:r w:rsidR="00CD79CE" w:rsidRPr="008E4C7C">
        <w:rPr>
          <w:u w:val="single"/>
        </w:rPr>
        <w:t xml:space="preserve">ČJF </w:t>
      </w:r>
      <w:proofErr w:type="gramStart"/>
      <w:r>
        <w:rPr>
          <w:u w:val="single"/>
        </w:rPr>
        <w:t xml:space="preserve">schválil </w:t>
      </w:r>
      <w:bookmarkStart w:id="0" w:name="_GoBack"/>
      <w:bookmarkEnd w:id="0"/>
      <w:r w:rsidR="00CD79CE" w:rsidRPr="008E4C7C">
        <w:rPr>
          <w:u w:val="single"/>
        </w:rPr>
        <w:t xml:space="preserve"> </w:t>
      </w:r>
      <w:r w:rsidR="001577BE">
        <w:rPr>
          <w:u w:val="single"/>
        </w:rPr>
        <w:t>kvalifikační</w:t>
      </w:r>
      <w:proofErr w:type="gramEnd"/>
      <w:r w:rsidR="001577BE">
        <w:rPr>
          <w:u w:val="single"/>
        </w:rPr>
        <w:t xml:space="preserve"> postup</w:t>
      </w:r>
      <w:r w:rsidR="00F66B8B">
        <w:rPr>
          <w:u w:val="single"/>
        </w:rPr>
        <w:t xml:space="preserve"> platný pro období roku 2016</w:t>
      </w:r>
      <w:r w:rsidR="00CD79CE" w:rsidRPr="008E4C7C">
        <w:rPr>
          <w:u w:val="single"/>
        </w:rPr>
        <w:t>:</w:t>
      </w:r>
    </w:p>
    <w:p w:rsidR="00CD79CE" w:rsidRDefault="00CD79CE" w:rsidP="00CD79CE">
      <w:pPr>
        <w:spacing w:after="0"/>
      </w:pPr>
      <w:r>
        <w:t>Pro možnost zahraničních výjezdů musí každý jezdec splnit příslušná nominační</w:t>
      </w:r>
    </w:p>
    <w:p w:rsidR="00CD79CE" w:rsidRDefault="00CD79CE" w:rsidP="00CD79CE">
      <w:pPr>
        <w:spacing w:after="0"/>
      </w:pPr>
      <w:r>
        <w:t>krit</w:t>
      </w:r>
      <w:r w:rsidR="008E4C7C">
        <w:t>é</w:t>
      </w:r>
      <w:r w:rsidR="001577BE">
        <w:t>ria</w:t>
      </w:r>
      <w:r>
        <w:t>.</w:t>
      </w:r>
    </w:p>
    <w:p w:rsidR="00CD79CE" w:rsidRPr="00A91C75" w:rsidRDefault="00CD79CE" w:rsidP="00CD79CE">
      <w:pPr>
        <w:spacing w:after="0"/>
        <w:rPr>
          <w:u w:val="single"/>
        </w:rPr>
      </w:pPr>
      <w:r>
        <w:t xml:space="preserve">Jako vstupní podmínky pro možnou reprezentaci ČJF v zahraničí </w:t>
      </w:r>
      <w:r w:rsidRPr="00A91C75">
        <w:rPr>
          <w:u w:val="single"/>
        </w:rPr>
        <w:t>pro věkovou kategorii</w:t>
      </w:r>
    </w:p>
    <w:p w:rsidR="00CD79CE" w:rsidRDefault="00CD79CE" w:rsidP="00CD79CE">
      <w:pPr>
        <w:spacing w:after="0"/>
      </w:pPr>
      <w:r w:rsidRPr="00F66B8B">
        <w:rPr>
          <w:b/>
          <w:sz w:val="24"/>
          <w:u w:val="single"/>
        </w:rPr>
        <w:t>„senior“</w:t>
      </w:r>
      <w:r w:rsidRPr="00F66B8B">
        <w:rPr>
          <w:sz w:val="24"/>
        </w:rPr>
        <w:t xml:space="preserve"> </w:t>
      </w:r>
      <w:r>
        <w:t>je stanoveno dosažení alespoň 63 % ve dvou úlohách příslušného stupně obtížnosti</w:t>
      </w:r>
    </w:p>
    <w:p w:rsidR="00CD79CE" w:rsidRDefault="00CD79CE" w:rsidP="00CD79CE">
      <w:pPr>
        <w:spacing w:after="0"/>
      </w:pPr>
      <w:r>
        <w:t>při jakémkoliv startu na zahraničních závodech úrovně CDN.</w:t>
      </w:r>
      <w:r w:rsidR="004D0EF7">
        <w:t xml:space="preserve"> </w:t>
      </w:r>
      <w:r>
        <w:t xml:space="preserve">V době plnění této kvalifikace </w:t>
      </w:r>
      <w:proofErr w:type="gramStart"/>
      <w:r>
        <w:t xml:space="preserve">se </w:t>
      </w:r>
      <w:r w:rsidR="004D0EF7">
        <w:t xml:space="preserve"> </w:t>
      </w:r>
      <w:r>
        <w:t>nemůže</w:t>
      </w:r>
      <w:proofErr w:type="gramEnd"/>
      <w:r>
        <w:t xml:space="preserve"> startující dvojice zúčastňovat oficiálních</w:t>
      </w:r>
      <w:r w:rsidR="004D0EF7">
        <w:t xml:space="preserve"> </w:t>
      </w:r>
      <w:r>
        <w:t>zahraničních závodů kategorie CDI.</w:t>
      </w:r>
    </w:p>
    <w:p w:rsidR="00CD79CE" w:rsidRDefault="00CD79CE" w:rsidP="00CD79CE">
      <w:pPr>
        <w:spacing w:after="0"/>
      </w:pPr>
      <w:r>
        <w:t>Příslušná kvalifikace se vztahuje vždy ke startující dvojici, nikoliv pouze k osobě jezdce.</w:t>
      </w:r>
    </w:p>
    <w:p w:rsidR="00F66B8B" w:rsidRPr="00295071" w:rsidRDefault="00F66B8B" w:rsidP="00CD79CE">
      <w:pPr>
        <w:spacing w:after="0"/>
        <w:rPr>
          <w:u w:val="single"/>
        </w:rPr>
      </w:pPr>
      <w:r w:rsidRPr="00295071">
        <w:rPr>
          <w:u w:val="single"/>
        </w:rPr>
        <w:t>Na základě výsledků dosažených v roce 2015 mají kvalifikaci splněnou:</w:t>
      </w:r>
    </w:p>
    <w:p w:rsidR="00F66B8B" w:rsidRDefault="00701E9F" w:rsidP="00701E9F">
      <w:pPr>
        <w:pStyle w:val="Odstavecseseznamem"/>
        <w:spacing w:after="0"/>
        <w:ind w:left="0"/>
      </w:pPr>
      <w:r>
        <w:t>-</w:t>
      </w:r>
      <w:r>
        <w:tab/>
      </w:r>
      <w:proofErr w:type="spellStart"/>
      <w:r>
        <w:t>Fabricio</w:t>
      </w:r>
      <w:proofErr w:type="spellEnd"/>
      <w:r>
        <w:t xml:space="preserve"> </w:t>
      </w:r>
      <w:proofErr w:type="spellStart"/>
      <w:r>
        <w:t>Sigismondi</w:t>
      </w:r>
      <w:proofErr w:type="spellEnd"/>
      <w:r w:rsidR="003D524B">
        <w:tab/>
      </w:r>
      <w:r>
        <w:t xml:space="preserve"> – </w:t>
      </w:r>
      <w:r w:rsidR="003D524B">
        <w:tab/>
      </w:r>
      <w:proofErr w:type="spellStart"/>
      <w:r>
        <w:t>Trevis</w:t>
      </w:r>
      <w:proofErr w:type="spellEnd"/>
      <w:r>
        <w:t xml:space="preserve"> </w:t>
      </w:r>
      <w:proofErr w:type="spellStart"/>
      <w:r>
        <w:t>Jospa</w:t>
      </w:r>
      <w:proofErr w:type="spellEnd"/>
    </w:p>
    <w:p w:rsidR="00701E9F" w:rsidRDefault="00701E9F" w:rsidP="00701E9F">
      <w:pPr>
        <w:pStyle w:val="Odstavecseseznamem"/>
        <w:spacing w:after="0"/>
        <w:ind w:left="2160" w:firstLine="672"/>
      </w:pPr>
      <w:r>
        <w:t xml:space="preserve">- </w:t>
      </w:r>
      <w:r w:rsidR="003D524B">
        <w:tab/>
      </w:r>
      <w:r>
        <w:t xml:space="preserve"> </w:t>
      </w:r>
      <w:proofErr w:type="spellStart"/>
      <w:r>
        <w:t>Apropos</w:t>
      </w:r>
      <w:proofErr w:type="spellEnd"/>
    </w:p>
    <w:p w:rsidR="00701E9F" w:rsidRPr="001577BE" w:rsidRDefault="00701E9F" w:rsidP="00701E9F">
      <w:pPr>
        <w:spacing w:after="0"/>
      </w:pPr>
      <w:r>
        <w:t>-</w:t>
      </w:r>
      <w:r>
        <w:tab/>
      </w:r>
      <w:r w:rsidRPr="001577BE">
        <w:t xml:space="preserve">Ema </w:t>
      </w:r>
      <w:proofErr w:type="spellStart"/>
      <w:r w:rsidRPr="001577BE">
        <w:t>Kopuletová</w:t>
      </w:r>
      <w:proofErr w:type="spellEnd"/>
      <w:r w:rsidRPr="001577BE">
        <w:t xml:space="preserve"> </w:t>
      </w:r>
      <w:r w:rsidRPr="001577BE">
        <w:tab/>
        <w:t>-</w:t>
      </w:r>
      <w:r w:rsidRPr="001577BE">
        <w:tab/>
        <w:t>Diplomat</w:t>
      </w:r>
    </w:p>
    <w:p w:rsidR="00701E9F" w:rsidRPr="001577BE" w:rsidRDefault="00701E9F" w:rsidP="00701E9F">
      <w:pPr>
        <w:spacing w:after="0"/>
      </w:pPr>
      <w:r w:rsidRPr="001577BE">
        <w:t>-</w:t>
      </w:r>
      <w:r w:rsidRPr="001577BE">
        <w:tab/>
        <w:t>Tereza Hábová</w:t>
      </w:r>
      <w:r w:rsidRPr="001577BE">
        <w:tab/>
      </w:r>
      <w:r w:rsidRPr="001577BE">
        <w:tab/>
        <w:t>-</w:t>
      </w:r>
      <w:r w:rsidRPr="001577BE">
        <w:tab/>
        <w:t>James Bond</w:t>
      </w:r>
    </w:p>
    <w:p w:rsidR="00701E9F" w:rsidRPr="001577BE" w:rsidRDefault="00701E9F" w:rsidP="00701E9F">
      <w:pPr>
        <w:spacing w:after="0"/>
        <w:rPr>
          <w:rFonts w:cs="Times New Roman"/>
        </w:rPr>
      </w:pPr>
      <w:r w:rsidRPr="001577BE">
        <w:t>-</w:t>
      </w:r>
      <w:r w:rsidRPr="001577BE">
        <w:tab/>
        <w:t>Adél</w:t>
      </w:r>
      <w:r w:rsidR="001577BE" w:rsidRPr="001577BE">
        <w:t>a N</w:t>
      </w:r>
      <w:r w:rsidRPr="001577BE">
        <w:t>eumannová</w:t>
      </w:r>
      <w:r w:rsidRPr="001577BE">
        <w:tab/>
        <w:t>-</w:t>
      </w:r>
      <w:r w:rsidRPr="001577BE">
        <w:tab/>
        <w:t xml:space="preserve">Babylon Van den </w:t>
      </w:r>
      <w:proofErr w:type="spellStart"/>
      <w:r w:rsidRPr="001577BE">
        <w:t>Langen</w:t>
      </w:r>
      <w:proofErr w:type="spellEnd"/>
      <w:r w:rsidRPr="001577BE">
        <w:tab/>
      </w:r>
      <w:r w:rsidRPr="001577BE">
        <w:tab/>
      </w:r>
    </w:p>
    <w:p w:rsidR="00701E9F" w:rsidRDefault="00701E9F" w:rsidP="00701E9F">
      <w:pPr>
        <w:spacing w:after="0"/>
      </w:pPr>
      <w:r w:rsidRPr="001577BE">
        <w:t>-</w:t>
      </w:r>
      <w:r w:rsidRPr="001577BE">
        <w:tab/>
      </w:r>
      <w:r w:rsidR="001577BE" w:rsidRPr="001577BE">
        <w:t>Hana Vašáryová</w:t>
      </w:r>
      <w:r w:rsidR="001577BE" w:rsidRPr="001577BE">
        <w:tab/>
        <w:t>-</w:t>
      </w:r>
      <w:r w:rsidR="001577BE" w:rsidRPr="001577BE">
        <w:tab/>
        <w:t xml:space="preserve">La </w:t>
      </w:r>
      <w:proofErr w:type="spellStart"/>
      <w:r w:rsidR="001577BE" w:rsidRPr="001577BE">
        <w:t>Fleurette</w:t>
      </w:r>
      <w:proofErr w:type="spellEnd"/>
    </w:p>
    <w:p w:rsidR="001577BE" w:rsidRDefault="001577BE" w:rsidP="00701E9F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577BE">
        <w:t xml:space="preserve">- </w:t>
      </w:r>
      <w:r w:rsidRPr="001577BE">
        <w:tab/>
        <w:t xml:space="preserve">Rock </w:t>
      </w:r>
      <w:proofErr w:type="spellStart"/>
      <w:r w:rsidRPr="001577BE">
        <w:t>for</w:t>
      </w:r>
      <w:proofErr w:type="spellEnd"/>
      <w:r w:rsidRPr="001577BE">
        <w:t xml:space="preserve"> Hit</w:t>
      </w:r>
    </w:p>
    <w:p w:rsidR="001577BE" w:rsidRDefault="001577BE" w:rsidP="00701E9F">
      <w:pPr>
        <w:spacing w:after="0"/>
      </w:pPr>
      <w:r>
        <w:t>-</w:t>
      </w:r>
      <w:r>
        <w:tab/>
        <w:t xml:space="preserve">Barbora </w:t>
      </w:r>
      <w:proofErr w:type="spellStart"/>
      <w:r>
        <w:t>Dvorníková</w:t>
      </w:r>
      <w:proofErr w:type="spellEnd"/>
      <w:r>
        <w:tab/>
        <w:t>-</w:t>
      </w:r>
      <w:r>
        <w:tab/>
      </w:r>
      <w:proofErr w:type="spellStart"/>
      <w:r>
        <w:t>Why</w:t>
      </w:r>
      <w:proofErr w:type="spellEnd"/>
      <w:r>
        <w:t xml:space="preserve"> Not</w:t>
      </w:r>
    </w:p>
    <w:p w:rsidR="001577BE" w:rsidRPr="001577BE" w:rsidRDefault="001577BE" w:rsidP="00701E9F">
      <w:pPr>
        <w:spacing w:after="0"/>
      </w:pPr>
    </w:p>
    <w:p w:rsidR="00CD79CE" w:rsidRPr="00A91C75" w:rsidRDefault="00CD79CE" w:rsidP="00CD79CE">
      <w:pPr>
        <w:spacing w:after="0"/>
        <w:rPr>
          <w:u w:val="single"/>
        </w:rPr>
      </w:pPr>
      <w:r w:rsidRPr="00A91C75">
        <w:rPr>
          <w:u w:val="single"/>
        </w:rPr>
        <w:t xml:space="preserve">Pro věkovou kategorii </w:t>
      </w:r>
      <w:r w:rsidRPr="002317EA">
        <w:rPr>
          <w:b/>
          <w:sz w:val="24"/>
          <w:u w:val="single"/>
        </w:rPr>
        <w:t>„junior“</w:t>
      </w:r>
      <w:r w:rsidRPr="002317EA">
        <w:rPr>
          <w:sz w:val="24"/>
          <w:u w:val="single"/>
        </w:rPr>
        <w:t xml:space="preserve"> </w:t>
      </w:r>
      <w:r w:rsidRPr="00A91C75">
        <w:rPr>
          <w:u w:val="single"/>
        </w:rPr>
        <w:t>a „</w:t>
      </w:r>
      <w:r w:rsidRPr="002317EA">
        <w:rPr>
          <w:b/>
          <w:sz w:val="24"/>
          <w:u w:val="single"/>
        </w:rPr>
        <w:t>mladý jezdec“</w:t>
      </w:r>
      <w:r w:rsidRPr="00A91C75">
        <w:rPr>
          <w:u w:val="single"/>
        </w:rPr>
        <w:t xml:space="preserve"> se bude postupovat následujícím způsobem:</w:t>
      </w:r>
    </w:p>
    <w:p w:rsidR="00CD79CE" w:rsidRDefault="00CD79CE" w:rsidP="00295071">
      <w:pPr>
        <w:spacing w:after="0"/>
        <w:ind w:firstLine="708"/>
      </w:pPr>
      <w:r>
        <w:t>Dvojice J nebo Y, která se uchází o možnost startů na závodech CDI mimo ČR, dostaví se</w:t>
      </w:r>
    </w:p>
    <w:p w:rsidR="00CD79CE" w:rsidRDefault="00CD79CE" w:rsidP="00CD79CE">
      <w:pPr>
        <w:spacing w:after="0"/>
      </w:pPr>
      <w:r>
        <w:t>před prvním plánovaným startem v zahraničí k ověření své výkonnosti do Sportovního centra</w:t>
      </w:r>
    </w:p>
    <w:p w:rsidR="00CD79CE" w:rsidRDefault="00CD79CE" w:rsidP="00CD79CE">
      <w:pPr>
        <w:spacing w:after="0"/>
      </w:pPr>
      <w:r>
        <w:t>mládeže v</w:t>
      </w:r>
      <w:r w:rsidR="00295071">
        <w:t xml:space="preserve"> Kralovicích v </w:t>
      </w:r>
      <w:r>
        <w:t>termínu konání soustředění SCM (nečlenové SCM se zúčastní ověření výkonnosti</w:t>
      </w:r>
      <w:r w:rsidR="00295071">
        <w:t xml:space="preserve"> </w:t>
      </w:r>
      <w:r>
        <w:t xml:space="preserve">na vlastní náklady). Na základě </w:t>
      </w:r>
      <w:r w:rsidR="00295071">
        <w:t xml:space="preserve">písemného </w:t>
      </w:r>
      <w:r>
        <w:t>vyjádření trenérů SCM bude DK ČJF posuzovat možnost</w:t>
      </w:r>
      <w:r w:rsidR="00295071">
        <w:t xml:space="preserve"> </w:t>
      </w:r>
      <w:r>
        <w:t>startu uvedené dvojice na mezinárodních závodech mimo ČR.</w:t>
      </w:r>
    </w:p>
    <w:p w:rsidR="002317EA" w:rsidRDefault="00CD79CE" w:rsidP="002317EA">
      <w:pPr>
        <w:spacing w:after="0"/>
      </w:pPr>
      <w:r>
        <w:t xml:space="preserve">Pro další zahraniční starty jezdců kategorie „J a „Y“ pak platí stejné zásady </w:t>
      </w:r>
    </w:p>
    <w:p w:rsidR="00414E63" w:rsidRDefault="00CD79CE" w:rsidP="00CD79CE">
      <w:pPr>
        <w:spacing w:after="0"/>
      </w:pPr>
      <w:r>
        <w:t xml:space="preserve">jako pro seniory. </w:t>
      </w:r>
    </w:p>
    <w:p w:rsidR="004D0EF7" w:rsidRDefault="004D0EF7" w:rsidP="00CD79CE">
      <w:pPr>
        <w:spacing w:after="0"/>
      </w:pPr>
    </w:p>
    <w:p w:rsidR="002317EA" w:rsidRPr="00295071" w:rsidRDefault="002317EA" w:rsidP="002317EA">
      <w:pPr>
        <w:spacing w:after="0"/>
        <w:rPr>
          <w:u w:val="single"/>
        </w:rPr>
      </w:pPr>
      <w:r w:rsidRPr="00295071">
        <w:rPr>
          <w:u w:val="single"/>
        </w:rPr>
        <w:t>Na základě výsledků dosažených v roce 2015 mají kvalifikaci splněnou:</w:t>
      </w:r>
    </w:p>
    <w:p w:rsidR="002317EA" w:rsidRDefault="001123D0" w:rsidP="002317EA">
      <w:pPr>
        <w:pStyle w:val="Odstavecseseznamem"/>
        <w:numPr>
          <w:ilvl w:val="0"/>
          <w:numId w:val="3"/>
        </w:numPr>
        <w:spacing w:after="0"/>
      </w:pPr>
      <w:r>
        <w:t>Barbora M</w:t>
      </w:r>
      <w:r w:rsidR="002317EA">
        <w:t>arešová</w:t>
      </w:r>
      <w:r w:rsidR="002317EA">
        <w:tab/>
        <w:t>-</w:t>
      </w:r>
      <w:r w:rsidR="002317EA">
        <w:tab/>
      </w:r>
      <w:proofErr w:type="spellStart"/>
      <w:r w:rsidR="002317EA">
        <w:t>Clever</w:t>
      </w:r>
      <w:proofErr w:type="spellEnd"/>
      <w:r w:rsidR="002317EA">
        <w:t xml:space="preserve"> Girl</w:t>
      </w:r>
    </w:p>
    <w:p w:rsidR="002317EA" w:rsidRDefault="002317EA" w:rsidP="002317EA">
      <w:pPr>
        <w:pStyle w:val="Odstavecseseznamem"/>
        <w:numPr>
          <w:ilvl w:val="0"/>
          <w:numId w:val="3"/>
        </w:numPr>
        <w:spacing w:after="0"/>
      </w:pPr>
      <w:r>
        <w:t>Sofie Brodová</w:t>
      </w:r>
      <w:r>
        <w:tab/>
      </w:r>
      <w:r>
        <w:tab/>
        <w:t>-</w:t>
      </w:r>
      <w:r>
        <w:tab/>
      </w:r>
      <w:proofErr w:type="spellStart"/>
      <w:r>
        <w:t>Lissandro</w:t>
      </w:r>
      <w:proofErr w:type="spellEnd"/>
    </w:p>
    <w:p w:rsidR="002317EA" w:rsidRDefault="002317EA" w:rsidP="002317EA">
      <w:pPr>
        <w:pStyle w:val="Odstavecseseznamem"/>
        <w:numPr>
          <w:ilvl w:val="0"/>
          <w:numId w:val="3"/>
        </w:numPr>
        <w:spacing w:after="0"/>
      </w:pPr>
      <w:r>
        <w:t>Tereza Čechurová</w:t>
      </w:r>
      <w:r>
        <w:tab/>
        <w:t>-</w:t>
      </w:r>
      <w:r>
        <w:tab/>
      </w:r>
      <w:proofErr w:type="spellStart"/>
      <w:r>
        <w:t>Elfen</w:t>
      </w:r>
      <w:proofErr w:type="spellEnd"/>
      <w:r>
        <w:t xml:space="preserve"> </w:t>
      </w:r>
      <w:proofErr w:type="spellStart"/>
      <w:r>
        <w:t>prinz</w:t>
      </w:r>
      <w:proofErr w:type="spellEnd"/>
    </w:p>
    <w:p w:rsidR="00295071" w:rsidRDefault="00295071" w:rsidP="00295071">
      <w:pPr>
        <w:spacing w:after="0"/>
      </w:pPr>
    </w:p>
    <w:p w:rsidR="00295071" w:rsidRDefault="00295071" w:rsidP="00295071">
      <w:pPr>
        <w:spacing w:after="0"/>
        <w:rPr>
          <w:b/>
          <w:sz w:val="24"/>
          <w:u w:val="single"/>
        </w:rPr>
      </w:pPr>
      <w:r w:rsidRPr="00295071">
        <w:rPr>
          <w:u w:val="single"/>
        </w:rPr>
        <w:t xml:space="preserve">Pro věkovou kategorii </w:t>
      </w:r>
      <w:r w:rsidRPr="00295071">
        <w:rPr>
          <w:b/>
          <w:sz w:val="24"/>
          <w:u w:val="single"/>
        </w:rPr>
        <w:t>„děti“ – na velkých koních</w:t>
      </w:r>
    </w:p>
    <w:p w:rsidR="00295071" w:rsidRPr="00295071" w:rsidRDefault="00295071" w:rsidP="00295071">
      <w:pPr>
        <w:spacing w:after="0"/>
        <w:rPr>
          <w:sz w:val="24"/>
        </w:rPr>
      </w:pPr>
      <w:r>
        <w:rPr>
          <w:sz w:val="24"/>
        </w:rPr>
        <w:t xml:space="preserve">Možnost startů na mezinárodních drezurních </w:t>
      </w:r>
      <w:proofErr w:type="gramStart"/>
      <w:r>
        <w:rPr>
          <w:sz w:val="24"/>
        </w:rPr>
        <w:t>závodech  CDI</w:t>
      </w:r>
      <w:proofErr w:type="gramEnd"/>
      <w:r>
        <w:rPr>
          <w:sz w:val="24"/>
        </w:rPr>
        <w:t xml:space="preserve"> je povolena pouze dětem zařazeným do drezurního centra mládeže „SCM“ v Kralovicích. Na základě písemného vyjádření hlavního trenéra SCM, které bude zasláno DK ČJF budou děti zařazeni do representace. </w:t>
      </w:r>
    </w:p>
    <w:p w:rsidR="00295071" w:rsidRDefault="00295071" w:rsidP="00295071">
      <w:pPr>
        <w:spacing w:after="0"/>
        <w:rPr>
          <w:b/>
          <w:sz w:val="24"/>
          <w:u w:val="single"/>
        </w:rPr>
      </w:pPr>
    </w:p>
    <w:p w:rsidR="00295071" w:rsidRPr="00295071" w:rsidRDefault="00295071" w:rsidP="00295071">
      <w:pPr>
        <w:spacing w:after="0"/>
        <w:rPr>
          <w:u w:val="single"/>
        </w:rPr>
      </w:pPr>
    </w:p>
    <w:p w:rsidR="00295071" w:rsidRDefault="00295071" w:rsidP="00CD79CE">
      <w:pPr>
        <w:spacing w:after="0"/>
        <w:rPr>
          <w:b/>
          <w:u w:val="single"/>
        </w:rPr>
      </w:pPr>
      <w:r w:rsidRPr="00295071">
        <w:rPr>
          <w:b/>
          <w:u w:val="single"/>
        </w:rPr>
        <w:lastRenderedPageBreak/>
        <w:t>Pravidla representace pro všechny kategorie:</w:t>
      </w:r>
    </w:p>
    <w:p w:rsidR="00C114BD" w:rsidRDefault="00C114BD" w:rsidP="00C114BD">
      <w:pPr>
        <w:spacing w:after="0"/>
      </w:pPr>
    </w:p>
    <w:p w:rsidR="00C114BD" w:rsidRDefault="00C114BD" w:rsidP="00C114BD">
      <w:pPr>
        <w:pStyle w:val="Odstavecseseznamem"/>
        <w:numPr>
          <w:ilvl w:val="0"/>
          <w:numId w:val="4"/>
        </w:numPr>
        <w:spacing w:after="0"/>
      </w:pPr>
      <w:r>
        <w:t xml:space="preserve"> Procenta Body  -  Procenta Body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</w:tblGrid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Méně než 50 % Zastavení výjezdu *)          60,00 - 62,99 % + 1,5</w:t>
            </w:r>
          </w:p>
        </w:tc>
      </w:tr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50,00 – 52,99 % - 6                                        63,00 - 65,99 % + 4,0</w:t>
            </w:r>
          </w:p>
        </w:tc>
      </w:tr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53,00 - 55,99 % - 4                                         66,00 - 67,99 % + 6,5</w:t>
            </w:r>
          </w:p>
        </w:tc>
      </w:tr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56,00 - 57,99 % - 2                                         68,00 - 69,99 % + 9,0</w:t>
            </w:r>
          </w:p>
        </w:tc>
      </w:tr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58,00 - 58,99 % - 1                                         nad 70 % + 12,0</w:t>
            </w:r>
          </w:p>
        </w:tc>
      </w:tr>
      <w:tr w:rsidR="00C114BD" w:rsidRPr="008E4C7C" w:rsidTr="00F423BC">
        <w:tc>
          <w:tcPr>
            <w:tcW w:w="8188" w:type="dxa"/>
          </w:tcPr>
          <w:p w:rsidR="00C114BD" w:rsidRPr="008E4C7C" w:rsidRDefault="00C114BD" w:rsidP="00F423BC">
            <w:r w:rsidRPr="008E4C7C">
              <w:t>59,00 – 59,99 % 0</w:t>
            </w:r>
          </w:p>
        </w:tc>
      </w:tr>
    </w:tbl>
    <w:p w:rsidR="00C114BD" w:rsidRDefault="00C114BD" w:rsidP="00C114BD">
      <w:pPr>
        <w:spacing w:after="0"/>
      </w:pPr>
      <w:r>
        <w:t>*) Pokud soutěžící získá v některé posuzované soutěži (jedné úloze) méně jak 50 %, nebude této</w:t>
      </w:r>
    </w:p>
    <w:p w:rsidR="00C114BD" w:rsidRDefault="00C114BD" w:rsidP="00C114BD">
      <w:pPr>
        <w:spacing w:after="0"/>
      </w:pPr>
      <w:r>
        <w:t>dvojici povolen v průběhu dané sezóny žádný další start mimo území ČR pod hlavičkou ČJF.</w:t>
      </w:r>
    </w:p>
    <w:p w:rsidR="00C114BD" w:rsidRDefault="00C114BD" w:rsidP="00C114BD">
      <w:pPr>
        <w:spacing w:after="0"/>
      </w:pPr>
      <w:r>
        <w:t>V příští sezoně musí tato dvojice splnit kvalifikační podmínky pro starty v zahraničí.</w:t>
      </w:r>
    </w:p>
    <w:p w:rsidR="00C114BD" w:rsidRDefault="00C114BD" w:rsidP="00CD79CE">
      <w:pPr>
        <w:spacing w:after="0"/>
      </w:pPr>
    </w:p>
    <w:p w:rsidR="00CD79CE" w:rsidRDefault="00CD79CE" w:rsidP="00CD79CE">
      <w:pPr>
        <w:spacing w:after="0"/>
      </w:pPr>
      <w:r>
        <w:t>Při dosažení hranice -2 bodů kdykoliv v průběhu sezóny musí splnit dvojice novou</w:t>
      </w:r>
    </w:p>
    <w:p w:rsidR="00CD79CE" w:rsidRDefault="00CD79CE" w:rsidP="00CD79CE">
      <w:pPr>
        <w:spacing w:after="0"/>
      </w:pPr>
      <w:r>
        <w:t>kvalifikaci před dalšími oficiálními výjezdy v rámci reprezentace ČJF. Při dosažení hranice -3</w:t>
      </w:r>
    </w:p>
    <w:p w:rsidR="00CD79CE" w:rsidRDefault="00295071" w:rsidP="00CD79CE">
      <w:pPr>
        <w:spacing w:after="0"/>
      </w:pPr>
      <w:r>
        <w:t>body a méně nebude</w:t>
      </w:r>
      <w:r w:rsidR="00CD79CE">
        <w:t xml:space="preserve"> uvedené dvojici povolen žádný další oficiální výjezd do konce příslušné</w:t>
      </w:r>
    </w:p>
    <w:p w:rsidR="00CD79CE" w:rsidRDefault="00CD79CE" w:rsidP="00CD79CE">
      <w:pPr>
        <w:spacing w:after="0"/>
      </w:pPr>
      <w:r>
        <w:t>sezony, příp. bude umožněn start pouze v soutěžích nižšího stupně obtížnosti – týká se pouze</w:t>
      </w:r>
    </w:p>
    <w:p w:rsidR="00CD79CE" w:rsidRDefault="00CD79CE" w:rsidP="00CD79CE">
      <w:pPr>
        <w:spacing w:after="0"/>
      </w:pPr>
      <w:r>
        <w:t>seniorů.</w:t>
      </w:r>
    </w:p>
    <w:p w:rsidR="00C114BD" w:rsidRDefault="00C114BD" w:rsidP="00CD79CE">
      <w:pPr>
        <w:spacing w:after="0"/>
        <w:rPr>
          <w:b/>
        </w:rPr>
      </w:pPr>
    </w:p>
    <w:p w:rsidR="001123D0" w:rsidRDefault="001123D0" w:rsidP="001123D0">
      <w:pPr>
        <w:spacing w:after="0"/>
      </w:pPr>
      <w:r>
        <w:t>Uvedené body budou platit přepočet dosažených výsledků jak pro seniory startujících</w:t>
      </w:r>
    </w:p>
    <w:p w:rsidR="001123D0" w:rsidRDefault="001123D0" w:rsidP="001123D0">
      <w:pPr>
        <w:spacing w:after="0"/>
      </w:pPr>
      <w:r>
        <w:t>v úlohách „malé rundy“ (PSG, IM1, IM1 kur), tak i pro juniory a mladé jezdce startující</w:t>
      </w:r>
    </w:p>
    <w:p w:rsidR="001123D0" w:rsidRDefault="001123D0" w:rsidP="001123D0">
      <w:pPr>
        <w:spacing w:after="0"/>
      </w:pPr>
      <w:r>
        <w:t>v příslušných úlohách.</w:t>
      </w:r>
    </w:p>
    <w:p w:rsidR="001123D0" w:rsidRDefault="001123D0" w:rsidP="001123D0">
      <w:pPr>
        <w:spacing w:after="0"/>
      </w:pPr>
      <w:r>
        <w:t>Pro přepočet kladných bodů seniorů v úlohách „velké rundy“ (IM2, GP, GPS včetně kur)</w:t>
      </w:r>
    </w:p>
    <w:p w:rsidR="001123D0" w:rsidRDefault="001123D0" w:rsidP="001123D0">
      <w:pPr>
        <w:spacing w:after="0"/>
      </w:pPr>
      <w:r>
        <w:t>bude použít koeficient 1,3. Dosavadní koeficient 1,05 nedostatečně odlišoval náročnost</w:t>
      </w:r>
    </w:p>
    <w:p w:rsidR="001123D0" w:rsidRDefault="001123D0" w:rsidP="001123D0">
      <w:pPr>
        <w:spacing w:after="0"/>
      </w:pPr>
      <w:r>
        <w:t>uvedených skupin drezurních úloh.</w:t>
      </w:r>
    </w:p>
    <w:p w:rsidR="001123D0" w:rsidRDefault="001123D0" w:rsidP="00CD79CE">
      <w:pPr>
        <w:spacing w:after="0"/>
        <w:rPr>
          <w:b/>
        </w:rPr>
      </w:pPr>
    </w:p>
    <w:p w:rsidR="00CD79CE" w:rsidRDefault="00CD79CE" w:rsidP="00C114BD">
      <w:pPr>
        <w:pStyle w:val="Odstavecseseznamem"/>
        <w:numPr>
          <w:ilvl w:val="0"/>
          <w:numId w:val="4"/>
        </w:numPr>
        <w:spacing w:after="0"/>
      </w:pPr>
      <w:r>
        <w:t xml:space="preserve"> Jezdci, kteří </w:t>
      </w:r>
      <w:proofErr w:type="gramStart"/>
      <w:r>
        <w:t>splnili</w:t>
      </w:r>
      <w:proofErr w:type="gramEnd"/>
      <w:r>
        <w:t xml:space="preserve"> nominační krit</w:t>
      </w:r>
      <w:r w:rsidR="008E4C7C">
        <w:t>é</w:t>
      </w:r>
      <w:r>
        <w:t xml:space="preserve">ria pro zahraniční výjezdy </w:t>
      </w:r>
      <w:proofErr w:type="gramStart"/>
      <w:r>
        <w:t>předloží</w:t>
      </w:r>
      <w:proofErr w:type="gramEnd"/>
      <w:r>
        <w:t xml:space="preserve"> DK ČJF na</w:t>
      </w:r>
    </w:p>
    <w:p w:rsidR="00CD79CE" w:rsidRDefault="00CD79CE" w:rsidP="00CD79CE">
      <w:pPr>
        <w:spacing w:after="0"/>
      </w:pPr>
      <w:r>
        <w:t xml:space="preserve">začátku sezony (do </w:t>
      </w:r>
      <w:proofErr w:type="gramStart"/>
      <w:r>
        <w:t>31.3</w:t>
      </w:r>
      <w:proofErr w:type="gramEnd"/>
      <w:r>
        <w:t>.</w:t>
      </w:r>
      <w:proofErr w:type="gramStart"/>
      <w:r>
        <w:t>příslušného</w:t>
      </w:r>
      <w:proofErr w:type="gramEnd"/>
      <w:r>
        <w:t xml:space="preserve"> roku) nebo do jednoho měsíce po splnění</w:t>
      </w:r>
    </w:p>
    <w:p w:rsidR="00CD79CE" w:rsidRDefault="00CD79CE" w:rsidP="00CD79CE">
      <w:pPr>
        <w:spacing w:after="0"/>
      </w:pPr>
      <w:r>
        <w:t>nominačních krit</w:t>
      </w:r>
      <w:r w:rsidR="008E4C7C">
        <w:t>é</w:t>
      </w:r>
      <w:r>
        <w:t>rií rámcový plán výjezdů.</w:t>
      </w:r>
    </w:p>
    <w:p w:rsidR="00CD79CE" w:rsidRDefault="00CD79CE" w:rsidP="00CD79CE">
      <w:pPr>
        <w:spacing w:after="0"/>
      </w:pPr>
      <w:r>
        <w:t>Po projednání v DK ČJF předloží manažerka DK nominace jezdců a koní na jednotlivé</w:t>
      </w:r>
    </w:p>
    <w:p w:rsidR="00CD79CE" w:rsidRDefault="00CD79CE" w:rsidP="00295071">
      <w:pPr>
        <w:spacing w:after="0"/>
      </w:pPr>
      <w:r>
        <w:t>závody ke schválení VV ČJF</w:t>
      </w:r>
    </w:p>
    <w:p w:rsidR="00CD79CE" w:rsidRDefault="00CD79CE" w:rsidP="001724F9">
      <w:pPr>
        <w:spacing w:after="0"/>
      </w:pPr>
    </w:p>
    <w:p w:rsidR="00CD79CE" w:rsidRDefault="00C114BD" w:rsidP="00C114BD">
      <w:pPr>
        <w:spacing w:after="0"/>
        <w:ind w:firstLine="708"/>
      </w:pPr>
      <w:proofErr w:type="gramStart"/>
      <w:r w:rsidRPr="00C114BD">
        <w:rPr>
          <w:b/>
          <w:u w:val="single"/>
        </w:rPr>
        <w:t>3)</w:t>
      </w:r>
      <w:r w:rsidR="00CD79CE">
        <w:t xml:space="preserve"> </w:t>
      </w:r>
      <w:r>
        <w:t xml:space="preserve">  </w:t>
      </w:r>
      <w:r w:rsidR="00CD79CE">
        <w:t>Tyto</w:t>
      </w:r>
      <w:proofErr w:type="gramEnd"/>
      <w:r w:rsidR="00CD79CE">
        <w:t xml:space="preserve"> kvalifikační podmínky platí pro zahraniční závody CDI a neplatí pro CDI</w:t>
      </w:r>
    </w:p>
    <w:p w:rsidR="00A91C75" w:rsidRDefault="00CD79CE" w:rsidP="00CD79CE">
      <w:pPr>
        <w:spacing w:after="0"/>
      </w:pPr>
      <w:r>
        <w:t xml:space="preserve">pořádané na území ČR. </w:t>
      </w:r>
    </w:p>
    <w:p w:rsidR="007012DC" w:rsidRDefault="00CD79CE" w:rsidP="00CD79CE">
      <w:pPr>
        <w:spacing w:after="0"/>
      </w:pPr>
      <w:r>
        <w:t>Nominace a přihláška na závody CDI pořádané na území ČR</w:t>
      </w:r>
      <w:r w:rsidR="00A91C75">
        <w:t xml:space="preserve"> </w:t>
      </w:r>
      <w:r>
        <w:t>musí být schválena DK ČJF.</w:t>
      </w:r>
    </w:p>
    <w:p w:rsidR="00A91C75" w:rsidRDefault="00A91C75" w:rsidP="00CD79CE">
      <w:pPr>
        <w:spacing w:after="0"/>
      </w:pPr>
    </w:p>
    <w:sectPr w:rsidR="00A91C75" w:rsidSect="00A36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01F7"/>
    <w:multiLevelType w:val="hybridMultilevel"/>
    <w:tmpl w:val="04207B82"/>
    <w:lvl w:ilvl="0" w:tplc="944C93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9106E"/>
    <w:multiLevelType w:val="hybridMultilevel"/>
    <w:tmpl w:val="0992636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3491F"/>
    <w:multiLevelType w:val="hybridMultilevel"/>
    <w:tmpl w:val="FDEE325A"/>
    <w:lvl w:ilvl="0" w:tplc="92683C4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102B92"/>
    <w:multiLevelType w:val="hybridMultilevel"/>
    <w:tmpl w:val="77242AA6"/>
    <w:lvl w:ilvl="0" w:tplc="DD1070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44"/>
    <w:rsid w:val="001123D0"/>
    <w:rsid w:val="001577BE"/>
    <w:rsid w:val="001724F9"/>
    <w:rsid w:val="002317EA"/>
    <w:rsid w:val="00295071"/>
    <w:rsid w:val="003D524B"/>
    <w:rsid w:val="003F1BA5"/>
    <w:rsid w:val="00414E63"/>
    <w:rsid w:val="004D0EF7"/>
    <w:rsid w:val="007012DC"/>
    <w:rsid w:val="00701E9F"/>
    <w:rsid w:val="008E4C7C"/>
    <w:rsid w:val="00A36EBD"/>
    <w:rsid w:val="00A91C75"/>
    <w:rsid w:val="00B92744"/>
    <w:rsid w:val="00C114BD"/>
    <w:rsid w:val="00CD79CE"/>
    <w:rsid w:val="00F66B8B"/>
    <w:rsid w:val="00F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6EBEC-453B-4BE8-BEDD-3584239D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01E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577BE"/>
    <w:rPr>
      <w:b/>
      <w:bCs/>
    </w:rPr>
  </w:style>
  <w:style w:type="character" w:customStyle="1" w:styleId="apple-converted-space">
    <w:name w:val="apple-converted-space"/>
    <w:basedOn w:val="Standardnpsmoodstavce"/>
    <w:rsid w:val="0015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6666-45EB-49FC-B638-BD0E16B9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Čmolík Vít</dc:creator>
  <cp:lastModifiedBy>Renata</cp:lastModifiedBy>
  <cp:revision>3</cp:revision>
  <dcterms:created xsi:type="dcterms:W3CDTF">2016-01-28T13:18:00Z</dcterms:created>
  <dcterms:modified xsi:type="dcterms:W3CDTF">2016-02-09T11:59:00Z</dcterms:modified>
</cp:coreProperties>
</file>