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E2" w:rsidRPr="005B3D48" w:rsidRDefault="00F03F19" w:rsidP="005B3D48">
      <w:pPr>
        <w:pStyle w:val="Citt"/>
        <w:rPr>
          <w:b/>
          <w:sz w:val="28"/>
          <w:szCs w:val="28"/>
          <w:lang w:val="cs-CZ"/>
        </w:rPr>
      </w:pPr>
      <w:r w:rsidRPr="005B3D48">
        <w:rPr>
          <w:b/>
          <w:sz w:val="28"/>
          <w:szCs w:val="28"/>
          <w:lang w:val="cs-CZ"/>
        </w:rPr>
        <w:t>Připomínky k STP MČR pony 2017</w:t>
      </w:r>
    </w:p>
    <w:p w:rsidR="00F03F19" w:rsidRDefault="00F03F19">
      <w:pPr>
        <w:rPr>
          <w:lang w:val="cs-CZ"/>
        </w:rPr>
      </w:pPr>
    </w:p>
    <w:p w:rsidR="00E14B70" w:rsidRPr="005B3D48" w:rsidRDefault="001C5DCF" w:rsidP="005B3D48">
      <w:pPr>
        <w:rPr>
          <w:lang w:val="cs-CZ"/>
        </w:rPr>
      </w:pPr>
      <w:r w:rsidRPr="00487CFB">
        <w:rPr>
          <w:b/>
          <w:i/>
          <w:lang w:val="cs-CZ"/>
        </w:rPr>
        <w:t>1.</w:t>
      </w:r>
      <w:r w:rsidRPr="001C5DCF">
        <w:rPr>
          <w:lang w:val="cs-CZ"/>
        </w:rPr>
        <w:tab/>
      </w:r>
      <w:r w:rsidRPr="00487CFB">
        <w:rPr>
          <w:b/>
          <w:i/>
          <w:lang w:val="cs-CZ"/>
        </w:rPr>
        <w:t>Drezurní úlohy pro kategorie 8-13 let</w:t>
      </w:r>
    </w:p>
    <w:p w:rsidR="001C5DCF" w:rsidRPr="001C5DCF" w:rsidRDefault="001C5DCF" w:rsidP="001C5DCF">
      <w:pPr>
        <w:pStyle w:val="Odstavecseseznamem"/>
        <w:jc w:val="both"/>
        <w:rPr>
          <w:lang w:val="cs-CZ"/>
        </w:rPr>
      </w:pPr>
      <w:r w:rsidRPr="001C5DCF">
        <w:rPr>
          <w:lang w:val="cs-CZ"/>
        </w:rPr>
        <w:t>Navrhované úlohy DU-A pro kategorii 8-10 let a DU-B pro kategorii 11-13 let jsou předváděny na 60m obdélníku. Pro malé dítě s malým poníkem je velmi obtížné se orientovat na takto velkém prostoru. Kvalitně předvedená diagonála v klusu je pro malé dítě na malém poníkovi nepředveditelná, byť nedochází k přidání či prodloužení kroků</w:t>
      </w:r>
      <w:r w:rsidR="009A7947">
        <w:rPr>
          <w:lang w:val="cs-CZ"/>
        </w:rPr>
        <w:t xml:space="preserve">. </w:t>
      </w:r>
      <w:r w:rsidRPr="001C5DCF">
        <w:rPr>
          <w:lang w:val="cs-CZ"/>
        </w:rPr>
        <w:t>Nevidím na předvádění úloh na 60m obdélníku jediný přínos pro další je</w:t>
      </w:r>
      <w:r w:rsidR="009A7947">
        <w:rPr>
          <w:lang w:val="cs-CZ"/>
        </w:rPr>
        <w:t>zdecké vzdělání dětí</w:t>
      </w:r>
      <w:r>
        <w:rPr>
          <w:lang w:val="cs-CZ"/>
        </w:rPr>
        <w:t>.</w:t>
      </w:r>
      <w:r w:rsidRPr="001C5DCF">
        <w:rPr>
          <w:lang w:val="cs-CZ"/>
        </w:rPr>
        <w:t xml:space="preserve"> V okolních zemích – Německo či Rakousko se na základní úrovni </w:t>
      </w:r>
      <w:r>
        <w:rPr>
          <w:lang w:val="cs-CZ"/>
        </w:rPr>
        <w:t xml:space="preserve"> </w:t>
      </w:r>
      <w:r w:rsidRPr="001C5DCF">
        <w:rPr>
          <w:lang w:val="cs-CZ"/>
        </w:rPr>
        <w:t xml:space="preserve">předvádí </w:t>
      </w:r>
      <w:r>
        <w:rPr>
          <w:lang w:val="cs-CZ"/>
        </w:rPr>
        <w:t>úlohy</w:t>
      </w:r>
      <w:r w:rsidRPr="00E14B70">
        <w:rPr>
          <w:b/>
          <w:i/>
          <w:lang w:val="cs-CZ"/>
        </w:rPr>
        <w:t xml:space="preserve"> zásadně</w:t>
      </w:r>
      <w:r w:rsidRPr="001C5DCF">
        <w:rPr>
          <w:lang w:val="cs-CZ"/>
        </w:rPr>
        <w:t xml:space="preserve"> na 40m obdélníku. 60m obdélník je využíván v této obtížnost / základní stupeň</w:t>
      </w:r>
      <w:r w:rsidR="00E14B70">
        <w:rPr>
          <w:lang w:val="cs-CZ"/>
        </w:rPr>
        <w:t xml:space="preserve"> </w:t>
      </w:r>
      <w:r w:rsidRPr="001C5DCF">
        <w:rPr>
          <w:lang w:val="cs-CZ"/>
        </w:rPr>
        <w:t xml:space="preserve">/ hlavně pro úlohy s  mladý koňmi . I těžké úlohy st.L jsou </w:t>
      </w:r>
      <w:r>
        <w:rPr>
          <w:lang w:val="cs-CZ"/>
        </w:rPr>
        <w:t>povětšinou</w:t>
      </w:r>
      <w:r w:rsidRPr="001C5DCF">
        <w:rPr>
          <w:lang w:val="cs-CZ"/>
        </w:rPr>
        <w:t xml:space="preserve"> jako národní úlohy předváděny na 40m obdélníku. Pro příklad – Rakousko – na</w:t>
      </w:r>
      <w:r w:rsidRPr="00487CFB">
        <w:rPr>
          <w:b/>
          <w:lang w:val="cs-CZ"/>
        </w:rPr>
        <w:t xml:space="preserve"> </w:t>
      </w:r>
      <w:r w:rsidRPr="00487CFB">
        <w:rPr>
          <w:b/>
          <w:i/>
          <w:lang w:val="cs-CZ"/>
        </w:rPr>
        <w:t>http://www.oeps.at/main.asp?VID=1&amp;kat1=64&amp;kat2=531&amp;kat3=427&amp;DRID=1#5</w:t>
      </w:r>
      <w:r>
        <w:rPr>
          <w:i/>
          <w:lang w:val="cs-CZ"/>
        </w:rPr>
        <w:t>.</w:t>
      </w:r>
    </w:p>
    <w:p w:rsidR="001C5DCF" w:rsidRDefault="001C5DCF" w:rsidP="001C5DCF">
      <w:pPr>
        <w:pStyle w:val="Odstavecseseznamem"/>
        <w:jc w:val="both"/>
        <w:rPr>
          <w:lang w:val="cs-CZ"/>
        </w:rPr>
      </w:pPr>
      <w:r w:rsidRPr="001C5DCF">
        <w:rPr>
          <w:lang w:val="cs-CZ"/>
        </w:rPr>
        <w:t>A1-A9 pro velké koně, úlohy pro pony P1-P4 obtížnosti Z se jezdí pouze na 40m obdélníku, úlohy L obtížnosti P5,P6 na 40m, P7 na 60m, úlohy L-S obtížnosti P8 na 40m a P9 na 60m obdélníku.</w:t>
      </w:r>
    </w:p>
    <w:p w:rsidR="001C5DCF" w:rsidRPr="001C5DCF" w:rsidRDefault="001C5DCF" w:rsidP="001C5DCF">
      <w:pPr>
        <w:pStyle w:val="Odstavecseseznamem"/>
        <w:jc w:val="both"/>
        <w:rPr>
          <w:lang w:val="cs-CZ"/>
        </w:rPr>
      </w:pPr>
    </w:p>
    <w:p w:rsidR="001C5DCF" w:rsidRDefault="001C5DCF" w:rsidP="001C5DCF">
      <w:pPr>
        <w:pStyle w:val="Odstavecseseznamem"/>
        <w:jc w:val="both"/>
        <w:rPr>
          <w:lang w:val="cs-CZ"/>
        </w:rPr>
      </w:pPr>
      <w:r w:rsidRPr="001C5DCF">
        <w:rPr>
          <w:lang w:val="cs-CZ"/>
        </w:rPr>
        <w:t xml:space="preserve">Uvědomme si, že navrhovanou úlohu např.DU-B pro novou kategorii 11-13 let na obou výškových kategoriích pony jela jako úvodní úlohu na </w:t>
      </w:r>
      <w:r w:rsidRPr="00F43B85">
        <w:rPr>
          <w:b/>
          <w:i/>
          <w:u w:val="single"/>
          <w:lang w:val="cs-CZ"/>
        </w:rPr>
        <w:t xml:space="preserve">ME dětí </w:t>
      </w:r>
      <w:r w:rsidR="00487CFB" w:rsidRPr="00F43B85">
        <w:rPr>
          <w:b/>
          <w:i/>
          <w:u w:val="single"/>
          <w:lang w:val="cs-CZ"/>
        </w:rPr>
        <w:t>2016</w:t>
      </w:r>
      <w:r w:rsidR="00487CFB">
        <w:rPr>
          <w:lang w:val="cs-CZ"/>
        </w:rPr>
        <w:t xml:space="preserve"> </w:t>
      </w:r>
      <w:r w:rsidRPr="001C5DCF">
        <w:rPr>
          <w:lang w:val="cs-CZ"/>
        </w:rPr>
        <w:t xml:space="preserve">naše reprezentantka s velkým koněm. </w:t>
      </w:r>
      <w:r w:rsidR="00487CFB">
        <w:rPr>
          <w:lang w:val="cs-CZ"/>
        </w:rPr>
        <w:t>Výkonnostně</w:t>
      </w:r>
      <w:r w:rsidRPr="001C5DCF">
        <w:rPr>
          <w:lang w:val="cs-CZ"/>
        </w:rPr>
        <w:t xml:space="preserve"> s našimi malými jezdci a poníky nesrovnatelné. </w:t>
      </w:r>
    </w:p>
    <w:p w:rsidR="001C5DCF" w:rsidRPr="001C5DCF" w:rsidRDefault="001C5DCF" w:rsidP="001C5DCF">
      <w:pPr>
        <w:pStyle w:val="Odstavecseseznamem"/>
        <w:jc w:val="both"/>
        <w:rPr>
          <w:lang w:val="cs-CZ"/>
        </w:rPr>
      </w:pPr>
    </w:p>
    <w:p w:rsidR="001C5DCF" w:rsidRPr="001C5DCF" w:rsidRDefault="001C5DCF" w:rsidP="001C5DCF">
      <w:pPr>
        <w:pStyle w:val="Odstavecseseznamem"/>
        <w:jc w:val="both"/>
        <w:rPr>
          <w:lang w:val="cs-CZ"/>
        </w:rPr>
      </w:pPr>
      <w:r>
        <w:rPr>
          <w:lang w:val="cs-CZ"/>
        </w:rPr>
        <w:t xml:space="preserve">Ideální </w:t>
      </w:r>
      <w:r w:rsidR="00F734EB">
        <w:rPr>
          <w:lang w:val="cs-CZ"/>
        </w:rPr>
        <w:t>ú</w:t>
      </w:r>
      <w:r w:rsidRPr="001C5DCF">
        <w:rPr>
          <w:lang w:val="cs-CZ"/>
        </w:rPr>
        <w:t>lohy pro pony P1-P2 – adekv</w:t>
      </w:r>
      <w:r w:rsidR="00E14B70">
        <w:rPr>
          <w:lang w:val="cs-CZ"/>
        </w:rPr>
        <w:t xml:space="preserve">átní pro menší děti / navrhuji </w:t>
      </w:r>
      <w:r w:rsidRPr="001C5DCF">
        <w:rPr>
          <w:lang w:val="cs-CZ"/>
        </w:rPr>
        <w:t xml:space="preserve"> pro šampionát nadějí !!! – bez přidání, pouze 1 x v leh</w:t>
      </w:r>
      <w:r w:rsidR="00F734EB">
        <w:rPr>
          <w:lang w:val="cs-CZ"/>
        </w:rPr>
        <w:t>kém klusu -  úlohy trvají cca 3 min /</w:t>
      </w:r>
      <w:r w:rsidRPr="001C5DCF">
        <w:rPr>
          <w:lang w:val="cs-CZ"/>
        </w:rPr>
        <w:t xml:space="preserve">. </w:t>
      </w:r>
    </w:p>
    <w:p w:rsidR="001C5DCF" w:rsidRDefault="00F734EB" w:rsidP="001C5DCF">
      <w:pPr>
        <w:pStyle w:val="Odstavecseseznamem"/>
        <w:jc w:val="both"/>
        <w:rPr>
          <w:lang w:val="cs-CZ"/>
        </w:rPr>
      </w:pPr>
      <w:r>
        <w:rPr>
          <w:lang w:val="cs-CZ"/>
        </w:rPr>
        <w:t>Úlohy P3 -</w:t>
      </w:r>
      <w:r w:rsidR="001C5DCF" w:rsidRPr="001C5DCF">
        <w:rPr>
          <w:lang w:val="cs-CZ"/>
        </w:rPr>
        <w:t xml:space="preserve"> P4 – P5 , starší kategorie do 12-ti let / přidání v klusu , cvalu /</w:t>
      </w:r>
      <w:r>
        <w:rPr>
          <w:lang w:val="cs-CZ"/>
        </w:rPr>
        <w:t>. Jde o mistrovství republiky, kde dítě má předvést nejen orientaci na obdélníku, ale základní jezdecké schopnosti / přidání, přechody /.</w:t>
      </w:r>
    </w:p>
    <w:p w:rsidR="00F734EB" w:rsidRDefault="00F734EB" w:rsidP="001C5DCF">
      <w:pPr>
        <w:pStyle w:val="Odstavecseseznamem"/>
        <w:jc w:val="both"/>
        <w:rPr>
          <w:lang w:val="cs-CZ"/>
        </w:rPr>
      </w:pPr>
    </w:p>
    <w:p w:rsidR="00E14B70" w:rsidRPr="00E14B70" w:rsidRDefault="00487CFB" w:rsidP="00E14B70">
      <w:pPr>
        <w:pStyle w:val="Odstavecseseznamem"/>
        <w:jc w:val="both"/>
        <w:rPr>
          <w:lang w:val="cs-CZ"/>
        </w:rPr>
      </w:pPr>
      <w:r w:rsidRPr="00487CFB">
        <w:rPr>
          <w:lang w:val="cs-CZ"/>
        </w:rPr>
        <w:t xml:space="preserve">Naše pony úlohy </w:t>
      </w:r>
      <w:r>
        <w:rPr>
          <w:lang w:val="cs-CZ"/>
        </w:rPr>
        <w:t xml:space="preserve">/ doposud vypisované na MČR pony + Šampionátu nadějí / </w:t>
      </w:r>
      <w:r w:rsidRPr="00487CFB">
        <w:rPr>
          <w:lang w:val="cs-CZ"/>
        </w:rPr>
        <w:t>mají upravené souhrnné známky, kde / jako u</w:t>
      </w:r>
      <w:r>
        <w:rPr>
          <w:lang w:val="cs-CZ"/>
        </w:rPr>
        <w:t xml:space="preserve"> skokových</w:t>
      </w:r>
      <w:r w:rsidRPr="00487CFB">
        <w:rPr>
          <w:lang w:val="cs-CZ"/>
        </w:rPr>
        <w:t xml:space="preserve"> soutěží na styl</w:t>
      </w:r>
      <w:r>
        <w:rPr>
          <w:lang w:val="cs-CZ"/>
        </w:rPr>
        <w:t xml:space="preserve"> </w:t>
      </w:r>
      <w:r w:rsidRPr="00487CFB">
        <w:rPr>
          <w:lang w:val="cs-CZ"/>
        </w:rPr>
        <w:t>/ se přihlíží především k sedu jezdce a používán</w:t>
      </w:r>
      <w:r>
        <w:rPr>
          <w:lang w:val="cs-CZ"/>
        </w:rPr>
        <w:t xml:space="preserve">í pomůcek, což FEI úlohy nemají. </w:t>
      </w:r>
      <w:r w:rsidR="00E14B70">
        <w:rPr>
          <w:lang w:val="cs-CZ"/>
        </w:rPr>
        <w:t>Zvýhodňuje to tedy talentované jezdce s dobrým sedem.</w:t>
      </w:r>
    </w:p>
    <w:tbl>
      <w:tblPr>
        <w:tblStyle w:val="Mkatabulky"/>
        <w:tblpPr w:leftFromText="141" w:rightFromText="141" w:vertAnchor="text" w:horzAnchor="margin" w:tblpXSpec="right" w:tblpY="59"/>
        <w:tblW w:w="9394" w:type="dxa"/>
        <w:tblLook w:val="04A0" w:firstRow="1" w:lastRow="0" w:firstColumn="1" w:lastColumn="0" w:noHBand="0" w:noVBand="1"/>
      </w:tblPr>
      <w:tblGrid>
        <w:gridCol w:w="2610"/>
        <w:gridCol w:w="928"/>
        <w:gridCol w:w="5050"/>
        <w:gridCol w:w="806"/>
      </w:tblGrid>
      <w:tr w:rsidR="00532C32" w:rsidRPr="00532C32" w:rsidTr="00532C32">
        <w:trPr>
          <w:trHeight w:val="373"/>
        </w:trPr>
        <w:tc>
          <w:tcPr>
            <w:tcW w:w="2624" w:type="dxa"/>
          </w:tcPr>
          <w:p w:rsidR="00532C32" w:rsidRPr="00C7447B" w:rsidRDefault="00532C32" w:rsidP="00E14B70">
            <w:r w:rsidRPr="00C7447B">
              <w:t xml:space="preserve">SOUHRNNÉ ZNÁMKY ve </w:t>
            </w:r>
            <w:r w:rsidRPr="00B850C0">
              <w:rPr>
                <w:b/>
                <w:i/>
                <w:sz w:val="32"/>
                <w:szCs w:val="32"/>
              </w:rPr>
              <w:t>FEI úlohách DU-A a DU-B</w:t>
            </w:r>
          </w:p>
        </w:tc>
        <w:tc>
          <w:tcPr>
            <w:tcW w:w="929" w:type="dxa"/>
          </w:tcPr>
          <w:p w:rsidR="00532C32" w:rsidRPr="00D435B7" w:rsidRDefault="00532C32" w:rsidP="00E14B70">
            <w:pPr>
              <w:jc w:val="center"/>
              <w:rPr>
                <w:b/>
                <w:sz w:val="28"/>
                <w:szCs w:val="28"/>
              </w:rPr>
            </w:pPr>
            <w:r w:rsidRPr="00D435B7">
              <w:rPr>
                <w:b/>
                <w:sz w:val="28"/>
                <w:szCs w:val="28"/>
              </w:rPr>
              <w:t>koef.</w:t>
            </w:r>
          </w:p>
        </w:tc>
        <w:tc>
          <w:tcPr>
            <w:tcW w:w="5089" w:type="dxa"/>
          </w:tcPr>
          <w:p w:rsidR="00532C32" w:rsidRPr="00C7447B" w:rsidRDefault="00532C32" w:rsidP="00E14B70">
            <w:r>
              <w:t xml:space="preserve">Souhrnné známky v </w:t>
            </w:r>
            <w:r>
              <w:rPr>
                <w:b/>
                <w:i/>
                <w:sz w:val="32"/>
                <w:szCs w:val="32"/>
              </w:rPr>
              <w:t>národních</w:t>
            </w:r>
            <w:r w:rsidRPr="00B850C0">
              <w:rPr>
                <w:b/>
                <w:i/>
                <w:sz w:val="32"/>
                <w:szCs w:val="32"/>
              </w:rPr>
              <w:t xml:space="preserve"> pony úlohách</w:t>
            </w:r>
          </w:p>
        </w:tc>
        <w:tc>
          <w:tcPr>
            <w:tcW w:w="752" w:type="dxa"/>
          </w:tcPr>
          <w:p w:rsidR="00532C32" w:rsidRPr="00532C32" w:rsidRDefault="00532C32" w:rsidP="00E14B70">
            <w:pPr>
              <w:rPr>
                <w:b/>
                <w:sz w:val="28"/>
                <w:szCs w:val="28"/>
              </w:rPr>
            </w:pPr>
            <w:r w:rsidRPr="00532C32">
              <w:rPr>
                <w:b/>
                <w:sz w:val="28"/>
                <w:szCs w:val="28"/>
              </w:rPr>
              <w:t>koef.</w:t>
            </w:r>
          </w:p>
        </w:tc>
      </w:tr>
      <w:tr w:rsidR="00532C32" w:rsidRPr="00532C32" w:rsidTr="00532C32">
        <w:trPr>
          <w:trHeight w:val="383"/>
        </w:trPr>
        <w:tc>
          <w:tcPr>
            <w:tcW w:w="2624" w:type="dxa"/>
          </w:tcPr>
          <w:p w:rsidR="00532C32" w:rsidRPr="00C7447B" w:rsidRDefault="00532C32" w:rsidP="00E14B70">
            <w:r>
              <w:t>1.</w:t>
            </w:r>
            <w:r w:rsidRPr="00C7447B">
              <w:t>Chody (lehkost a pravidelnost)</w:t>
            </w:r>
          </w:p>
        </w:tc>
        <w:tc>
          <w:tcPr>
            <w:tcW w:w="929" w:type="dxa"/>
          </w:tcPr>
          <w:p w:rsidR="00532C32" w:rsidRPr="00D435B7" w:rsidRDefault="00532C32" w:rsidP="00E14B70">
            <w:pPr>
              <w:jc w:val="center"/>
              <w:rPr>
                <w:b/>
                <w:sz w:val="28"/>
                <w:szCs w:val="28"/>
              </w:rPr>
            </w:pPr>
            <w:r w:rsidRPr="00D435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9" w:type="dxa"/>
            <w:shd w:val="clear" w:color="auto" w:fill="auto"/>
          </w:tcPr>
          <w:p w:rsidR="00532C32" w:rsidRPr="00D435B7" w:rsidRDefault="00532C32" w:rsidP="00E14B70">
            <w:r w:rsidRPr="00D435B7">
              <w:t xml:space="preserve">1. sed jezdce- </w:t>
            </w:r>
          </w:p>
          <w:p w:rsidR="00532C32" w:rsidRPr="00D435B7" w:rsidRDefault="00532C32" w:rsidP="00E14B70">
            <w:r w:rsidRPr="00D435B7">
              <w:t>Uvolněnost a rovnováha sedu, držení rukou, poloha holení</w:t>
            </w:r>
          </w:p>
        </w:tc>
        <w:tc>
          <w:tcPr>
            <w:tcW w:w="752" w:type="dxa"/>
          </w:tcPr>
          <w:p w:rsidR="00532C32" w:rsidRPr="00532C32" w:rsidRDefault="00532C32" w:rsidP="00E14B70">
            <w:pPr>
              <w:rPr>
                <w:b/>
                <w:sz w:val="28"/>
                <w:szCs w:val="28"/>
              </w:rPr>
            </w:pPr>
            <w:r w:rsidRPr="00532C32">
              <w:rPr>
                <w:b/>
                <w:sz w:val="28"/>
                <w:szCs w:val="28"/>
              </w:rPr>
              <w:t>2</w:t>
            </w:r>
          </w:p>
        </w:tc>
      </w:tr>
      <w:tr w:rsidR="00532C32" w:rsidRPr="00532C32" w:rsidTr="00532C32">
        <w:trPr>
          <w:trHeight w:val="605"/>
        </w:trPr>
        <w:tc>
          <w:tcPr>
            <w:tcW w:w="2624" w:type="dxa"/>
          </w:tcPr>
          <w:p w:rsidR="00532C32" w:rsidRPr="00C7447B" w:rsidRDefault="00532C32" w:rsidP="00E14B70">
            <w:r w:rsidRPr="00C7447B">
              <w:t>2.</w:t>
            </w:r>
            <w:r>
              <w:t xml:space="preserve"> </w:t>
            </w:r>
            <w:r w:rsidRPr="00C7447B">
              <w:t>Kmih (ochota pohybovat se vpřed, pružnost</w:t>
            </w:r>
          </w:p>
          <w:p w:rsidR="00532C32" w:rsidRPr="00C7447B" w:rsidRDefault="00532C32" w:rsidP="00E14B70">
            <w:r w:rsidRPr="00C7447B">
              <w:t>kroků a skoků, pružnost hřbetu a aktivita zádě).</w:t>
            </w:r>
          </w:p>
        </w:tc>
        <w:tc>
          <w:tcPr>
            <w:tcW w:w="929" w:type="dxa"/>
          </w:tcPr>
          <w:p w:rsidR="00532C32" w:rsidRPr="00D435B7" w:rsidRDefault="00532C32" w:rsidP="00E14B70">
            <w:pPr>
              <w:jc w:val="center"/>
              <w:rPr>
                <w:b/>
                <w:sz w:val="28"/>
                <w:szCs w:val="28"/>
              </w:rPr>
            </w:pPr>
            <w:r w:rsidRPr="00D435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9" w:type="dxa"/>
            <w:shd w:val="clear" w:color="auto" w:fill="auto"/>
          </w:tcPr>
          <w:p w:rsidR="00532C32" w:rsidRPr="00D435B7" w:rsidRDefault="00532C32" w:rsidP="00E14B70">
            <w:r w:rsidRPr="00D435B7">
              <w:t>2.</w:t>
            </w:r>
            <w:r>
              <w:t xml:space="preserve"> </w:t>
            </w:r>
            <w:r w:rsidRPr="00D435B7">
              <w:t>používání pomůcek-</w:t>
            </w:r>
          </w:p>
          <w:p w:rsidR="00532C32" w:rsidRPr="00D435B7" w:rsidRDefault="00532C32" w:rsidP="00E14B70">
            <w:r w:rsidRPr="00D435B7">
              <w:t xml:space="preserve"> Správnost a účinnost používání pomůcek</w:t>
            </w:r>
          </w:p>
        </w:tc>
        <w:tc>
          <w:tcPr>
            <w:tcW w:w="752" w:type="dxa"/>
          </w:tcPr>
          <w:p w:rsidR="00532C32" w:rsidRPr="00532C32" w:rsidRDefault="00532C32" w:rsidP="00E14B70">
            <w:pPr>
              <w:rPr>
                <w:b/>
                <w:sz w:val="28"/>
                <w:szCs w:val="28"/>
              </w:rPr>
            </w:pPr>
            <w:r w:rsidRPr="00532C32">
              <w:rPr>
                <w:b/>
                <w:sz w:val="28"/>
                <w:szCs w:val="28"/>
              </w:rPr>
              <w:t>2</w:t>
            </w:r>
          </w:p>
        </w:tc>
      </w:tr>
      <w:tr w:rsidR="00532C32" w:rsidRPr="00532C32" w:rsidTr="00532C32">
        <w:trPr>
          <w:trHeight w:val="507"/>
        </w:trPr>
        <w:tc>
          <w:tcPr>
            <w:tcW w:w="2624" w:type="dxa"/>
          </w:tcPr>
          <w:p w:rsidR="00532C32" w:rsidRPr="00C7447B" w:rsidRDefault="00532C32" w:rsidP="00E14B70">
            <w:r w:rsidRPr="00C7447B">
              <w:t>3.Poslušnost (pozornost a důvěra, harmonie,</w:t>
            </w:r>
            <w:r>
              <w:t xml:space="preserve"> </w:t>
            </w:r>
            <w:r w:rsidRPr="00C7447B">
              <w:t xml:space="preserve">lehkost a uvolněnost pohybů, </w:t>
            </w:r>
            <w:r w:rsidRPr="00C7447B">
              <w:lastRenderedPageBreak/>
              <w:t>přijetí přilnutí</w:t>
            </w:r>
            <w:r>
              <w:t xml:space="preserve"> </w:t>
            </w:r>
            <w:r w:rsidRPr="00C7447B">
              <w:t>a lehkost předku)</w:t>
            </w:r>
          </w:p>
        </w:tc>
        <w:tc>
          <w:tcPr>
            <w:tcW w:w="929" w:type="dxa"/>
          </w:tcPr>
          <w:p w:rsidR="00532C32" w:rsidRPr="00D435B7" w:rsidRDefault="00532C32" w:rsidP="00E14B70">
            <w:pPr>
              <w:jc w:val="center"/>
              <w:rPr>
                <w:b/>
                <w:sz w:val="28"/>
                <w:szCs w:val="28"/>
              </w:rPr>
            </w:pPr>
            <w:r w:rsidRPr="00D435B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089" w:type="dxa"/>
          </w:tcPr>
          <w:p w:rsidR="00532C32" w:rsidRPr="00D435B7" w:rsidRDefault="00532C32" w:rsidP="00E14B70">
            <w:r w:rsidRPr="00D435B7">
              <w:t xml:space="preserve">3.chody, kmih- </w:t>
            </w:r>
          </w:p>
          <w:p w:rsidR="00532C32" w:rsidRPr="00D435B7" w:rsidRDefault="00532C32" w:rsidP="00E14B70">
            <w:r w:rsidRPr="00D435B7">
              <w:t>Pravidelnost, ochota pohybovat se vpřed</w:t>
            </w:r>
          </w:p>
        </w:tc>
        <w:tc>
          <w:tcPr>
            <w:tcW w:w="752" w:type="dxa"/>
          </w:tcPr>
          <w:p w:rsidR="00532C32" w:rsidRPr="00532C32" w:rsidRDefault="00532C32" w:rsidP="00E14B70">
            <w:pPr>
              <w:rPr>
                <w:b/>
                <w:sz w:val="28"/>
                <w:szCs w:val="28"/>
              </w:rPr>
            </w:pPr>
            <w:r w:rsidRPr="00532C32">
              <w:rPr>
                <w:b/>
                <w:sz w:val="28"/>
                <w:szCs w:val="28"/>
              </w:rPr>
              <w:t>1</w:t>
            </w:r>
          </w:p>
        </w:tc>
      </w:tr>
      <w:tr w:rsidR="00532C32" w:rsidRPr="00D435B7" w:rsidTr="00532C32">
        <w:trPr>
          <w:trHeight w:val="438"/>
        </w:trPr>
        <w:tc>
          <w:tcPr>
            <w:tcW w:w="2624" w:type="dxa"/>
          </w:tcPr>
          <w:p w:rsidR="00532C32" w:rsidRPr="00C7447B" w:rsidRDefault="00532C32" w:rsidP="00E14B70">
            <w:r w:rsidRPr="00C7447B">
              <w:t>4.Sed jezdce, jeho poloha, správnost</w:t>
            </w:r>
          </w:p>
          <w:p w:rsidR="00532C32" w:rsidRPr="00C7447B" w:rsidRDefault="00532C32" w:rsidP="00E14B70">
            <w:r w:rsidRPr="00C7447B">
              <w:t>a účinnost pomůcek.</w:t>
            </w:r>
          </w:p>
        </w:tc>
        <w:tc>
          <w:tcPr>
            <w:tcW w:w="929" w:type="dxa"/>
          </w:tcPr>
          <w:p w:rsidR="00532C32" w:rsidRPr="00D435B7" w:rsidRDefault="00532C32" w:rsidP="00E14B70">
            <w:pPr>
              <w:jc w:val="center"/>
              <w:rPr>
                <w:b/>
                <w:sz w:val="28"/>
                <w:szCs w:val="28"/>
              </w:rPr>
            </w:pPr>
            <w:r w:rsidRPr="00D435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9" w:type="dxa"/>
          </w:tcPr>
          <w:p w:rsidR="00532C32" w:rsidRPr="00D435B7" w:rsidRDefault="00532C32" w:rsidP="00E14B70">
            <w:r w:rsidRPr="00D435B7">
              <w:t xml:space="preserve">4.poslušnost- </w:t>
            </w:r>
          </w:p>
          <w:p w:rsidR="00532C32" w:rsidRPr="00D435B7" w:rsidRDefault="00532C32" w:rsidP="00E14B70">
            <w:r w:rsidRPr="00D435B7">
              <w:t>přilnutí a uvolnění koně, pozornost a důvěra, harmonie</w:t>
            </w:r>
          </w:p>
        </w:tc>
        <w:tc>
          <w:tcPr>
            <w:tcW w:w="752" w:type="dxa"/>
          </w:tcPr>
          <w:p w:rsidR="00532C32" w:rsidRPr="00532C32" w:rsidRDefault="00532C32" w:rsidP="00E14B70">
            <w:pPr>
              <w:rPr>
                <w:b/>
                <w:sz w:val="28"/>
                <w:szCs w:val="28"/>
              </w:rPr>
            </w:pPr>
            <w:r w:rsidRPr="00532C32">
              <w:rPr>
                <w:b/>
                <w:sz w:val="28"/>
                <w:szCs w:val="28"/>
              </w:rPr>
              <w:t>1</w:t>
            </w:r>
          </w:p>
        </w:tc>
      </w:tr>
    </w:tbl>
    <w:p w:rsidR="00487CFB" w:rsidRDefault="00487CFB" w:rsidP="00F734EB">
      <w:pPr>
        <w:jc w:val="both"/>
        <w:rPr>
          <w:lang w:val="cs-CZ"/>
        </w:rPr>
      </w:pPr>
    </w:p>
    <w:p w:rsidR="00487CFB" w:rsidRDefault="00487CFB" w:rsidP="00F734EB">
      <w:pPr>
        <w:jc w:val="both"/>
        <w:rPr>
          <w:lang w:val="cs-CZ"/>
        </w:rPr>
      </w:pPr>
    </w:p>
    <w:p w:rsidR="00F734EB" w:rsidRPr="00487CFB" w:rsidRDefault="00487CFB" w:rsidP="00F734EB">
      <w:pPr>
        <w:jc w:val="both"/>
        <w:rPr>
          <w:b/>
          <w:i/>
          <w:lang w:val="cs-CZ"/>
        </w:rPr>
      </w:pPr>
      <w:r w:rsidRPr="00487CFB">
        <w:rPr>
          <w:b/>
          <w:i/>
          <w:lang w:val="cs-CZ"/>
        </w:rPr>
        <w:t xml:space="preserve">2.  </w:t>
      </w:r>
      <w:r w:rsidRPr="00487CFB">
        <w:rPr>
          <w:b/>
          <w:i/>
          <w:lang w:val="cs-CZ"/>
        </w:rPr>
        <w:tab/>
      </w:r>
      <w:r w:rsidR="00F734EB" w:rsidRPr="00487CFB">
        <w:rPr>
          <w:b/>
          <w:i/>
          <w:lang w:val="cs-CZ"/>
        </w:rPr>
        <w:t>Věk koně  na MČR – pony i velké koně</w:t>
      </w:r>
    </w:p>
    <w:p w:rsidR="00F734EB" w:rsidRPr="00F734EB" w:rsidRDefault="00F734EB" w:rsidP="00487CFB">
      <w:pPr>
        <w:ind w:left="720"/>
        <w:jc w:val="both"/>
        <w:rPr>
          <w:lang w:val="cs-CZ"/>
        </w:rPr>
      </w:pPr>
      <w:r>
        <w:rPr>
          <w:lang w:val="cs-CZ"/>
        </w:rPr>
        <w:t xml:space="preserve">Dle definice mezinárodních pravidel je minimální věk jezdce 12 let a koně-ponyho 6 let. </w:t>
      </w:r>
    </w:p>
    <w:p w:rsidR="00F734EB" w:rsidRPr="00F734EB" w:rsidRDefault="00F734EB" w:rsidP="00487CFB">
      <w:pPr>
        <w:ind w:left="720"/>
        <w:jc w:val="both"/>
        <w:rPr>
          <w:lang w:val="cs-CZ"/>
        </w:rPr>
      </w:pPr>
      <w:r>
        <w:rPr>
          <w:lang w:val="cs-CZ"/>
        </w:rPr>
        <w:t>V záhlaví originálu FEI</w:t>
      </w:r>
      <w:r w:rsidRPr="00F734EB">
        <w:rPr>
          <w:lang w:val="cs-CZ"/>
        </w:rPr>
        <w:t xml:space="preserve"> úloh DU-A, DU-B, DD, DJ </w:t>
      </w:r>
      <w:r>
        <w:rPr>
          <w:lang w:val="cs-CZ"/>
        </w:rPr>
        <w:t xml:space="preserve">je stanoven </w:t>
      </w:r>
      <w:r w:rsidRPr="00F734EB">
        <w:rPr>
          <w:lang w:val="cs-CZ"/>
        </w:rPr>
        <w:t xml:space="preserve"> minimální věk koně 6 let, což v překladu našich úloh není uvedeno. Stejně jako u MČR pony by měl být u </w:t>
      </w:r>
      <w:r w:rsidRPr="005B3D48">
        <w:rPr>
          <w:b/>
          <w:i/>
          <w:lang w:val="cs-CZ"/>
        </w:rPr>
        <w:t xml:space="preserve">MČR v drezuře </w:t>
      </w:r>
      <w:r w:rsidRPr="00F734EB">
        <w:rPr>
          <w:lang w:val="cs-CZ"/>
        </w:rPr>
        <w:t>stanoven min.věk koně 6 let / I pro kategorii dětí /</w:t>
      </w:r>
      <w:r>
        <w:rPr>
          <w:lang w:val="cs-CZ"/>
        </w:rPr>
        <w:t xml:space="preserve">. </w:t>
      </w:r>
      <w:r w:rsidR="005B3D48">
        <w:rPr>
          <w:lang w:val="cs-CZ"/>
        </w:rPr>
        <w:t>5-ti letý kůň je pořád mladý kůň, nevhodný k tréninku dětí.</w:t>
      </w:r>
    </w:p>
    <w:p w:rsidR="00E43F1E" w:rsidRPr="00F734EB" w:rsidRDefault="00CC22A9" w:rsidP="00E43F1E">
      <w:pPr>
        <w:ind w:left="720"/>
        <w:jc w:val="both"/>
        <w:rPr>
          <w:lang w:val="cs-CZ"/>
        </w:rPr>
      </w:pPr>
      <w:r>
        <w:rPr>
          <w:lang w:val="cs-CZ"/>
        </w:rPr>
        <w:t>Navrhovaná</w:t>
      </w:r>
      <w:r w:rsidR="00F734EB" w:rsidRPr="00F734EB">
        <w:rPr>
          <w:lang w:val="cs-CZ"/>
        </w:rPr>
        <w:t xml:space="preserve"> úloha pro nejmladší kategorii </w:t>
      </w:r>
      <w:r w:rsidR="005B3D48">
        <w:rPr>
          <w:lang w:val="cs-CZ"/>
        </w:rPr>
        <w:t xml:space="preserve">dětí </w:t>
      </w:r>
      <w:r w:rsidR="005B3D48" w:rsidRPr="005B3D48">
        <w:rPr>
          <w:lang w:val="cs-CZ"/>
        </w:rPr>
        <w:t>– 8-10 let</w:t>
      </w:r>
      <w:r w:rsidR="005B3D48">
        <w:rPr>
          <w:lang w:val="cs-CZ"/>
        </w:rPr>
        <w:t xml:space="preserve">, kde právě 5-ti letý pony smí startovat </w:t>
      </w:r>
      <w:r w:rsidR="00F734EB" w:rsidRPr="00F734EB">
        <w:rPr>
          <w:lang w:val="cs-CZ"/>
        </w:rPr>
        <w:t xml:space="preserve"> – je </w:t>
      </w:r>
      <w:r w:rsidR="005B3D48">
        <w:rPr>
          <w:lang w:val="cs-CZ"/>
        </w:rPr>
        <w:t xml:space="preserve">tedy </w:t>
      </w:r>
      <w:r w:rsidR="00F734EB" w:rsidRPr="00F734EB">
        <w:rPr>
          <w:lang w:val="cs-CZ"/>
        </w:rPr>
        <w:t>v naprostém rozporu s FEI pravidly</w:t>
      </w:r>
      <w:r>
        <w:rPr>
          <w:lang w:val="cs-CZ"/>
        </w:rPr>
        <w:t xml:space="preserve">, </w:t>
      </w:r>
      <w:r w:rsidR="00F734EB" w:rsidRPr="00F734EB">
        <w:rPr>
          <w:lang w:val="cs-CZ"/>
        </w:rPr>
        <w:t>kde jasně stojí v záhlaví úlohy, která je / podotýkám !!! / u</w:t>
      </w:r>
      <w:r>
        <w:rPr>
          <w:lang w:val="cs-CZ"/>
        </w:rPr>
        <w:t xml:space="preserve">rčena pro děti 12-14 let na CDI, CDIP </w:t>
      </w:r>
      <w:r w:rsidR="00F734EB" w:rsidRPr="00F734EB">
        <w:rPr>
          <w:lang w:val="cs-CZ"/>
        </w:rPr>
        <w:t>na velkých koních !!!, určena pro koně 6-ti leté a starší. Stejně tak ostatní mezinárodní úlohy pro kategorii děti mají jasně stanoven nejnižší věk koně – 6 let.</w:t>
      </w:r>
      <w:r w:rsidR="00E43F1E">
        <w:rPr>
          <w:lang w:val="cs-CZ"/>
        </w:rPr>
        <w:t xml:space="preserve"> </w:t>
      </w:r>
    </w:p>
    <w:p w:rsidR="00F734EB" w:rsidRDefault="00F734EB" w:rsidP="00487CFB">
      <w:pPr>
        <w:ind w:firstLine="720"/>
        <w:jc w:val="both"/>
        <w:rPr>
          <w:lang w:val="cs-CZ"/>
        </w:rPr>
      </w:pPr>
      <w:r w:rsidRPr="00F734EB">
        <w:rPr>
          <w:lang w:val="cs-CZ"/>
        </w:rPr>
        <w:t xml:space="preserve">Znovu tímto apeluji na povolení startu na MČR pony </w:t>
      </w:r>
      <w:r>
        <w:rPr>
          <w:lang w:val="cs-CZ"/>
        </w:rPr>
        <w:t xml:space="preserve">, ale i drezury velkých koní - </w:t>
      </w:r>
      <w:r w:rsidR="00CC22A9">
        <w:rPr>
          <w:lang w:val="cs-CZ"/>
        </w:rPr>
        <w:t xml:space="preserve">od 6-ti let . </w:t>
      </w:r>
    </w:p>
    <w:p w:rsidR="00E14B70" w:rsidRDefault="00E14B70" w:rsidP="00487CFB">
      <w:pPr>
        <w:ind w:firstLine="720"/>
        <w:jc w:val="both"/>
        <w:rPr>
          <w:lang w:val="cs-CZ"/>
        </w:rPr>
      </w:pPr>
    </w:p>
    <w:p w:rsidR="00D054D6" w:rsidRPr="00D054D6" w:rsidRDefault="00CC22A9" w:rsidP="00D054D6">
      <w:pPr>
        <w:jc w:val="both"/>
        <w:rPr>
          <w:b/>
          <w:i/>
          <w:lang w:val="cs-CZ"/>
        </w:rPr>
      </w:pPr>
      <w:r w:rsidRPr="00CC22A9">
        <w:rPr>
          <w:b/>
          <w:i/>
          <w:lang w:val="cs-CZ"/>
        </w:rPr>
        <w:t>3.</w:t>
      </w:r>
      <w:r w:rsidRPr="00CC22A9">
        <w:rPr>
          <w:b/>
          <w:i/>
          <w:lang w:val="cs-CZ"/>
        </w:rPr>
        <w:tab/>
        <w:t xml:space="preserve">Nové kategorie </w:t>
      </w:r>
      <w:r w:rsidR="00D054D6">
        <w:rPr>
          <w:b/>
          <w:i/>
          <w:lang w:val="cs-CZ"/>
        </w:rPr>
        <w:t xml:space="preserve"> -  </w:t>
      </w:r>
      <w:r w:rsidR="00D054D6" w:rsidRPr="009A7947">
        <w:rPr>
          <w:i/>
          <w:sz w:val="24"/>
          <w:szCs w:val="24"/>
          <w:lang w:val="cs-CZ"/>
        </w:rPr>
        <w:t>Malá statistika účasti jezdců na drezurních soutěží při MČR pony ČR</w:t>
      </w:r>
    </w:p>
    <w:tbl>
      <w:tblPr>
        <w:tblStyle w:val="Mkatabulky"/>
        <w:tblW w:w="9396" w:type="dxa"/>
        <w:tblInd w:w="743" w:type="dxa"/>
        <w:tblLook w:val="04A0" w:firstRow="1" w:lastRow="0" w:firstColumn="1" w:lastColumn="0" w:noHBand="0" w:noVBand="1"/>
      </w:tblPr>
      <w:tblGrid>
        <w:gridCol w:w="1061"/>
        <w:gridCol w:w="1203"/>
        <w:gridCol w:w="894"/>
        <w:gridCol w:w="895"/>
        <w:gridCol w:w="927"/>
        <w:gridCol w:w="916"/>
        <w:gridCol w:w="3500"/>
      </w:tblGrid>
      <w:tr w:rsidR="00D054D6" w:rsidTr="00D054D6">
        <w:trPr>
          <w:trHeight w:val="51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54D6" w:rsidRPr="00D054D6" w:rsidRDefault="00D054D6" w:rsidP="005B3D48">
            <w:pPr>
              <w:rPr>
                <w:i/>
                <w:sz w:val="24"/>
                <w:szCs w:val="24"/>
                <w:lang w:val="cs-CZ"/>
              </w:rPr>
            </w:pPr>
            <w:r w:rsidRPr="00D054D6">
              <w:rPr>
                <w:i/>
                <w:sz w:val="24"/>
                <w:szCs w:val="24"/>
                <w:lang w:val="cs-CZ"/>
              </w:rPr>
              <w:t>MČR pony drezura 2016</w:t>
            </w:r>
          </w:p>
        </w:tc>
      </w:tr>
      <w:tr w:rsidR="00D054D6" w:rsidTr="00D054D6">
        <w:trPr>
          <w:gridAfter w:val="1"/>
          <w:wAfter w:w="3500" w:type="dxa"/>
          <w:trHeight w:val="517"/>
        </w:trPr>
        <w:tc>
          <w:tcPr>
            <w:tcW w:w="1061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kategorie</w:t>
            </w:r>
          </w:p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2016</w:t>
            </w:r>
          </w:p>
        </w:tc>
        <w:tc>
          <w:tcPr>
            <w:tcW w:w="1203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celk.počet startujících</w:t>
            </w:r>
          </w:p>
        </w:tc>
        <w:tc>
          <w:tcPr>
            <w:tcW w:w="894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11 let</w:t>
            </w:r>
          </w:p>
        </w:tc>
        <w:tc>
          <w:tcPr>
            <w:tcW w:w="895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12 let</w:t>
            </w:r>
          </w:p>
        </w:tc>
        <w:tc>
          <w:tcPr>
            <w:tcW w:w="927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mladší</w:t>
            </w:r>
          </w:p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nebo ??</w:t>
            </w:r>
          </w:p>
        </w:tc>
        <w:tc>
          <w:tcPr>
            <w:tcW w:w="916" w:type="dxa"/>
          </w:tcPr>
          <w:p w:rsidR="00D054D6" w:rsidRDefault="00D054D6" w:rsidP="00E61044">
            <w:pPr>
              <w:rPr>
                <w:lang w:val="cs-CZ"/>
              </w:rPr>
            </w:pPr>
          </w:p>
        </w:tc>
      </w:tr>
      <w:tr w:rsidR="00D054D6" w:rsidTr="00D054D6">
        <w:trPr>
          <w:gridAfter w:val="1"/>
          <w:wAfter w:w="3500" w:type="dxa"/>
          <w:trHeight w:val="517"/>
        </w:trPr>
        <w:tc>
          <w:tcPr>
            <w:tcW w:w="1061" w:type="dxa"/>
          </w:tcPr>
          <w:p w:rsidR="00D054D6" w:rsidRPr="00E2247B" w:rsidRDefault="00D054D6" w:rsidP="00E61044">
            <w:pPr>
              <w:rPr>
                <w:b/>
                <w:lang w:val="cs-CZ"/>
              </w:rPr>
            </w:pPr>
            <w:r w:rsidRPr="00E2247B">
              <w:rPr>
                <w:b/>
                <w:lang w:val="cs-CZ"/>
              </w:rPr>
              <w:t>8-12 do 135cm</w:t>
            </w:r>
          </w:p>
        </w:tc>
        <w:tc>
          <w:tcPr>
            <w:tcW w:w="1203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894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895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27" w:type="dxa"/>
          </w:tcPr>
          <w:p w:rsidR="00D054D6" w:rsidRPr="00C93AA1" w:rsidRDefault="00D054D6" w:rsidP="00E61044">
            <w:pPr>
              <w:rPr>
                <w:b/>
                <w:sz w:val="32"/>
                <w:szCs w:val="32"/>
                <w:lang w:val="cs-CZ"/>
              </w:rPr>
            </w:pPr>
            <w:r w:rsidRPr="00C93AA1">
              <w:rPr>
                <w:b/>
                <w:sz w:val="32"/>
                <w:szCs w:val="32"/>
                <w:lang w:val="cs-CZ"/>
              </w:rPr>
              <w:t>4</w:t>
            </w:r>
          </w:p>
        </w:tc>
        <w:tc>
          <w:tcPr>
            <w:tcW w:w="916" w:type="dxa"/>
          </w:tcPr>
          <w:p w:rsidR="00D054D6" w:rsidRDefault="00D054D6" w:rsidP="00E61044">
            <w:pPr>
              <w:rPr>
                <w:lang w:val="cs-CZ"/>
              </w:rPr>
            </w:pPr>
          </w:p>
        </w:tc>
      </w:tr>
      <w:tr w:rsidR="00D054D6" w:rsidTr="00D054D6">
        <w:trPr>
          <w:gridAfter w:val="1"/>
          <w:wAfter w:w="3500" w:type="dxa"/>
          <w:trHeight w:val="517"/>
        </w:trPr>
        <w:tc>
          <w:tcPr>
            <w:tcW w:w="1061" w:type="dxa"/>
          </w:tcPr>
          <w:p w:rsidR="00D054D6" w:rsidRPr="00E2247B" w:rsidRDefault="00D054D6" w:rsidP="00E61044">
            <w:pPr>
              <w:rPr>
                <w:b/>
                <w:lang w:val="cs-CZ"/>
              </w:rPr>
            </w:pPr>
            <w:r w:rsidRPr="00E2247B">
              <w:rPr>
                <w:b/>
                <w:lang w:val="cs-CZ"/>
              </w:rPr>
              <w:t>8-12 do 148 cm</w:t>
            </w:r>
          </w:p>
        </w:tc>
        <w:tc>
          <w:tcPr>
            <w:tcW w:w="1203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894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895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927" w:type="dxa"/>
          </w:tcPr>
          <w:p w:rsidR="00D054D6" w:rsidRPr="00C93AA1" w:rsidRDefault="00D054D6" w:rsidP="00E61044">
            <w:pPr>
              <w:rPr>
                <w:b/>
                <w:sz w:val="32"/>
                <w:szCs w:val="32"/>
                <w:lang w:val="cs-CZ"/>
              </w:rPr>
            </w:pPr>
            <w:r w:rsidRPr="00C93AA1">
              <w:rPr>
                <w:b/>
                <w:sz w:val="32"/>
                <w:szCs w:val="32"/>
                <w:lang w:val="cs-CZ"/>
              </w:rPr>
              <w:t>2</w:t>
            </w:r>
          </w:p>
        </w:tc>
        <w:tc>
          <w:tcPr>
            <w:tcW w:w="916" w:type="dxa"/>
          </w:tcPr>
          <w:p w:rsidR="00D054D6" w:rsidRDefault="00D054D6" w:rsidP="00E61044">
            <w:pPr>
              <w:rPr>
                <w:lang w:val="cs-CZ"/>
              </w:rPr>
            </w:pPr>
          </w:p>
        </w:tc>
      </w:tr>
      <w:tr w:rsidR="00D054D6" w:rsidTr="00D054D6">
        <w:trPr>
          <w:gridAfter w:val="1"/>
          <w:wAfter w:w="3500" w:type="dxa"/>
          <w:trHeight w:val="517"/>
        </w:trPr>
        <w:tc>
          <w:tcPr>
            <w:tcW w:w="1061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kategorie</w:t>
            </w:r>
          </w:p>
        </w:tc>
        <w:tc>
          <w:tcPr>
            <w:tcW w:w="1203" w:type="dxa"/>
          </w:tcPr>
          <w:p w:rsidR="00D054D6" w:rsidRDefault="00D054D6" w:rsidP="00E61044">
            <w:pPr>
              <w:rPr>
                <w:lang w:val="cs-CZ"/>
              </w:rPr>
            </w:pPr>
          </w:p>
        </w:tc>
        <w:tc>
          <w:tcPr>
            <w:tcW w:w="894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13 let</w:t>
            </w:r>
          </w:p>
        </w:tc>
        <w:tc>
          <w:tcPr>
            <w:tcW w:w="895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14 let</w:t>
            </w:r>
          </w:p>
        </w:tc>
        <w:tc>
          <w:tcPr>
            <w:tcW w:w="927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15 let</w:t>
            </w:r>
          </w:p>
        </w:tc>
        <w:tc>
          <w:tcPr>
            <w:tcW w:w="916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16let</w:t>
            </w:r>
          </w:p>
        </w:tc>
      </w:tr>
      <w:tr w:rsidR="00D054D6" w:rsidTr="00D054D6">
        <w:trPr>
          <w:gridAfter w:val="1"/>
          <w:wAfter w:w="3500" w:type="dxa"/>
          <w:trHeight w:val="517"/>
        </w:trPr>
        <w:tc>
          <w:tcPr>
            <w:tcW w:w="1061" w:type="dxa"/>
          </w:tcPr>
          <w:p w:rsidR="00D054D6" w:rsidRPr="00E2247B" w:rsidRDefault="00D054D6" w:rsidP="00E61044">
            <w:pPr>
              <w:rPr>
                <w:b/>
                <w:lang w:val="cs-CZ"/>
              </w:rPr>
            </w:pPr>
            <w:r w:rsidRPr="00E2247B">
              <w:rPr>
                <w:b/>
                <w:lang w:val="cs-CZ"/>
              </w:rPr>
              <w:t>13-16</w:t>
            </w:r>
          </w:p>
        </w:tc>
        <w:tc>
          <w:tcPr>
            <w:tcW w:w="1203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11</w:t>
            </w:r>
          </w:p>
        </w:tc>
        <w:tc>
          <w:tcPr>
            <w:tcW w:w="894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895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27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16" w:type="dxa"/>
          </w:tcPr>
          <w:p w:rsidR="00D054D6" w:rsidRDefault="00D054D6" w:rsidP="00E61044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</w:tbl>
    <w:p w:rsidR="00D054D6" w:rsidRDefault="00D054D6" w:rsidP="00D054D6">
      <w:pPr>
        <w:ind w:firstLine="720"/>
        <w:rPr>
          <w:lang w:val="cs-CZ"/>
        </w:rPr>
      </w:pPr>
    </w:p>
    <w:p w:rsidR="00D054D6" w:rsidRPr="00855DBE" w:rsidRDefault="00D054D6" w:rsidP="00D054D6">
      <w:pPr>
        <w:ind w:left="720"/>
        <w:rPr>
          <w:lang w:val="cs-CZ"/>
        </w:rPr>
      </w:pPr>
      <w:r w:rsidRPr="00855DBE">
        <w:rPr>
          <w:lang w:val="cs-CZ"/>
        </w:rPr>
        <w:t xml:space="preserve">Z mého pohledu schopni zajet FEI pony úlohy </w:t>
      </w:r>
      <w:r>
        <w:rPr>
          <w:lang w:val="cs-CZ"/>
        </w:rPr>
        <w:t xml:space="preserve">korektně </w:t>
      </w:r>
      <w:r w:rsidRPr="00855DBE">
        <w:rPr>
          <w:lang w:val="cs-CZ"/>
        </w:rPr>
        <w:t>– 3 dvojice</w:t>
      </w:r>
      <w:r>
        <w:rPr>
          <w:lang w:val="cs-CZ"/>
        </w:rPr>
        <w:t>. Celková úroveň ve starší kategorii - jezdci ve výsledcích od 1.-6.místa</w:t>
      </w:r>
      <w:r w:rsidRPr="00855DBE">
        <w:rPr>
          <w:lang w:val="cs-CZ"/>
        </w:rPr>
        <w:t xml:space="preserve"> 60 a více %, ostatní pod 60%</w:t>
      </w:r>
    </w:p>
    <w:p w:rsidR="00D054D6" w:rsidRDefault="00D054D6" w:rsidP="00D054D6">
      <w:pPr>
        <w:ind w:left="720"/>
        <w:rPr>
          <w:lang w:val="cs-CZ"/>
        </w:rPr>
      </w:pPr>
      <w:r w:rsidRPr="00855DBE">
        <w:rPr>
          <w:lang w:val="cs-CZ"/>
        </w:rPr>
        <w:t>Finálový kur – to samé 1.-</w:t>
      </w:r>
      <w:r>
        <w:rPr>
          <w:lang w:val="cs-CZ"/>
        </w:rPr>
        <w:t xml:space="preserve"> </w:t>
      </w:r>
      <w:r w:rsidRPr="00855DBE">
        <w:rPr>
          <w:lang w:val="cs-CZ"/>
        </w:rPr>
        <w:t xml:space="preserve">6.místo </w:t>
      </w:r>
      <w:r>
        <w:rPr>
          <w:lang w:val="cs-CZ"/>
        </w:rPr>
        <w:t xml:space="preserve">- </w:t>
      </w:r>
      <w:r w:rsidRPr="00855DBE">
        <w:rPr>
          <w:lang w:val="cs-CZ"/>
        </w:rPr>
        <w:t>65,25-62,075, ostatní pod 60% !!! kur je hodnocen vyššími koeficienty než klasické úlohy !!!!</w:t>
      </w:r>
      <w:r>
        <w:rPr>
          <w:lang w:val="cs-CZ"/>
        </w:rPr>
        <w:t xml:space="preserve"> </w:t>
      </w:r>
      <w:r w:rsidR="00F43B85">
        <w:rPr>
          <w:lang w:val="cs-CZ"/>
        </w:rPr>
        <w:t>/ možno shlédnout na internetu../</w:t>
      </w:r>
    </w:p>
    <w:p w:rsidR="005B3D48" w:rsidRDefault="00D054D6" w:rsidP="00532C32">
      <w:pPr>
        <w:ind w:left="720"/>
        <w:rPr>
          <w:lang w:val="cs-CZ"/>
        </w:rPr>
      </w:pPr>
      <w:r>
        <w:rPr>
          <w:lang w:val="cs-CZ"/>
        </w:rPr>
        <w:t>V kategorii 14-16 let zůstane tedy 7 jezdců a z nich patrně 1-2 budou soutěžit tedy v masters a mistrovská soutě</w:t>
      </w:r>
      <w:r w:rsidR="00E14B70">
        <w:rPr>
          <w:lang w:val="cs-CZ"/>
        </w:rPr>
        <w:t xml:space="preserve">ž bude opravdu pouze do počtu </w:t>
      </w:r>
      <w:bookmarkStart w:id="0" w:name="_GoBack"/>
      <w:bookmarkEnd w:id="0"/>
    </w:p>
    <w:tbl>
      <w:tblPr>
        <w:tblStyle w:val="Mkatabulky"/>
        <w:tblW w:w="0" w:type="auto"/>
        <w:tblInd w:w="1358" w:type="dxa"/>
        <w:tblLook w:val="04A0" w:firstRow="1" w:lastRow="0" w:firstColumn="1" w:lastColumn="0" w:noHBand="0" w:noVBand="1"/>
      </w:tblPr>
      <w:tblGrid>
        <w:gridCol w:w="1138"/>
        <w:gridCol w:w="1293"/>
        <w:gridCol w:w="804"/>
        <w:gridCol w:w="806"/>
        <w:gridCol w:w="853"/>
        <w:gridCol w:w="771"/>
        <w:gridCol w:w="63"/>
      </w:tblGrid>
      <w:tr w:rsidR="00D054D6" w:rsidRPr="00602B7F" w:rsidTr="00D054D6">
        <w:trPr>
          <w:gridAfter w:val="1"/>
          <w:wAfter w:w="63" w:type="dxa"/>
          <w:trHeight w:val="488"/>
        </w:trPr>
        <w:tc>
          <w:tcPr>
            <w:tcW w:w="5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3F1E" w:rsidRDefault="00E43F1E" w:rsidP="00E61044">
            <w:pPr>
              <w:spacing w:after="160" w:line="259" w:lineRule="auto"/>
              <w:rPr>
                <w:i/>
                <w:sz w:val="24"/>
                <w:lang w:val="cs-CZ"/>
              </w:rPr>
            </w:pPr>
          </w:p>
          <w:p w:rsidR="00D054D6" w:rsidRPr="00E14B70" w:rsidRDefault="00D054D6" w:rsidP="00E61044">
            <w:pPr>
              <w:spacing w:after="160" w:line="259" w:lineRule="auto"/>
              <w:rPr>
                <w:i/>
                <w:sz w:val="24"/>
                <w:lang w:val="cs-CZ"/>
              </w:rPr>
            </w:pPr>
            <w:r w:rsidRPr="00E14B70">
              <w:rPr>
                <w:i/>
                <w:sz w:val="24"/>
                <w:lang w:val="cs-CZ"/>
              </w:rPr>
              <w:t>MČR pony drezura 2015</w:t>
            </w:r>
          </w:p>
        </w:tc>
      </w:tr>
      <w:tr w:rsidR="00D054D6" w:rsidRPr="00602B7F" w:rsidTr="00D054D6">
        <w:trPr>
          <w:trHeight w:val="488"/>
        </w:trPr>
        <w:tc>
          <w:tcPr>
            <w:tcW w:w="1138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kategorie</w:t>
            </w:r>
          </w:p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</w:p>
        </w:tc>
        <w:tc>
          <w:tcPr>
            <w:tcW w:w="129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celk.počet startujících</w:t>
            </w:r>
          </w:p>
        </w:tc>
        <w:tc>
          <w:tcPr>
            <w:tcW w:w="804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11 let</w:t>
            </w:r>
          </w:p>
        </w:tc>
        <w:tc>
          <w:tcPr>
            <w:tcW w:w="806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12 let</w:t>
            </w:r>
          </w:p>
        </w:tc>
        <w:tc>
          <w:tcPr>
            <w:tcW w:w="85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mladší</w:t>
            </w:r>
          </w:p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</w:p>
        </w:tc>
        <w:tc>
          <w:tcPr>
            <w:tcW w:w="834" w:type="dxa"/>
            <w:gridSpan w:val="2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</w:p>
        </w:tc>
      </w:tr>
      <w:tr w:rsidR="00D054D6" w:rsidRPr="00602B7F" w:rsidTr="00D054D6">
        <w:trPr>
          <w:trHeight w:val="488"/>
        </w:trPr>
        <w:tc>
          <w:tcPr>
            <w:tcW w:w="1138" w:type="dxa"/>
          </w:tcPr>
          <w:p w:rsidR="00D054D6" w:rsidRPr="00E2247B" w:rsidRDefault="00D054D6" w:rsidP="00E61044">
            <w:pPr>
              <w:spacing w:after="160" w:line="259" w:lineRule="auto"/>
              <w:rPr>
                <w:b/>
                <w:sz w:val="24"/>
                <w:lang w:val="cs-CZ"/>
              </w:rPr>
            </w:pPr>
            <w:r w:rsidRPr="00E2247B">
              <w:rPr>
                <w:b/>
                <w:sz w:val="24"/>
                <w:lang w:val="cs-CZ"/>
              </w:rPr>
              <w:t>8-12 do 135cm</w:t>
            </w:r>
          </w:p>
        </w:tc>
        <w:tc>
          <w:tcPr>
            <w:tcW w:w="129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16</w:t>
            </w:r>
          </w:p>
        </w:tc>
        <w:tc>
          <w:tcPr>
            <w:tcW w:w="804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5</w:t>
            </w:r>
          </w:p>
        </w:tc>
        <w:tc>
          <w:tcPr>
            <w:tcW w:w="806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8</w:t>
            </w:r>
          </w:p>
        </w:tc>
        <w:tc>
          <w:tcPr>
            <w:tcW w:w="853" w:type="dxa"/>
          </w:tcPr>
          <w:p w:rsidR="00D054D6" w:rsidRPr="00C93AA1" w:rsidRDefault="00D054D6" w:rsidP="00E61044">
            <w:pPr>
              <w:spacing w:after="160" w:line="259" w:lineRule="auto"/>
              <w:rPr>
                <w:b/>
                <w:sz w:val="32"/>
                <w:szCs w:val="32"/>
                <w:lang w:val="cs-CZ"/>
              </w:rPr>
            </w:pPr>
            <w:r w:rsidRPr="00C93AA1">
              <w:rPr>
                <w:b/>
                <w:sz w:val="32"/>
                <w:szCs w:val="32"/>
                <w:lang w:val="cs-CZ"/>
              </w:rPr>
              <w:t>3</w:t>
            </w:r>
          </w:p>
        </w:tc>
        <w:tc>
          <w:tcPr>
            <w:tcW w:w="834" w:type="dxa"/>
            <w:gridSpan w:val="2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</w:p>
        </w:tc>
      </w:tr>
      <w:tr w:rsidR="00D054D6" w:rsidRPr="00602B7F" w:rsidTr="00D054D6">
        <w:trPr>
          <w:trHeight w:val="547"/>
        </w:trPr>
        <w:tc>
          <w:tcPr>
            <w:tcW w:w="1138" w:type="dxa"/>
          </w:tcPr>
          <w:p w:rsidR="00D054D6" w:rsidRPr="00E2247B" w:rsidRDefault="00D054D6" w:rsidP="00E61044">
            <w:pPr>
              <w:spacing w:after="160" w:line="259" w:lineRule="auto"/>
              <w:rPr>
                <w:b/>
                <w:sz w:val="24"/>
                <w:lang w:val="cs-CZ"/>
              </w:rPr>
            </w:pPr>
            <w:r w:rsidRPr="00E2247B">
              <w:rPr>
                <w:b/>
                <w:sz w:val="24"/>
                <w:lang w:val="cs-CZ"/>
              </w:rPr>
              <w:t>8-12 do 148 cm</w:t>
            </w:r>
          </w:p>
        </w:tc>
        <w:tc>
          <w:tcPr>
            <w:tcW w:w="129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13</w:t>
            </w:r>
          </w:p>
        </w:tc>
        <w:tc>
          <w:tcPr>
            <w:tcW w:w="804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6</w:t>
            </w:r>
          </w:p>
        </w:tc>
        <w:tc>
          <w:tcPr>
            <w:tcW w:w="806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7</w:t>
            </w:r>
          </w:p>
        </w:tc>
        <w:tc>
          <w:tcPr>
            <w:tcW w:w="853" w:type="dxa"/>
          </w:tcPr>
          <w:p w:rsidR="00D054D6" w:rsidRPr="00C93AA1" w:rsidRDefault="00D054D6" w:rsidP="00E61044">
            <w:pPr>
              <w:spacing w:after="160" w:line="259" w:lineRule="auto"/>
              <w:rPr>
                <w:b/>
                <w:sz w:val="32"/>
                <w:szCs w:val="32"/>
                <w:lang w:val="cs-CZ"/>
              </w:rPr>
            </w:pPr>
            <w:r w:rsidRPr="00C93AA1">
              <w:rPr>
                <w:b/>
                <w:sz w:val="32"/>
                <w:szCs w:val="32"/>
                <w:lang w:val="cs-CZ"/>
              </w:rPr>
              <w:t>0</w:t>
            </w:r>
          </w:p>
        </w:tc>
        <w:tc>
          <w:tcPr>
            <w:tcW w:w="834" w:type="dxa"/>
            <w:gridSpan w:val="2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</w:p>
        </w:tc>
      </w:tr>
      <w:tr w:rsidR="00D054D6" w:rsidRPr="00602B7F" w:rsidTr="00D054D6">
        <w:trPr>
          <w:trHeight w:val="488"/>
        </w:trPr>
        <w:tc>
          <w:tcPr>
            <w:tcW w:w="1138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kategorie</w:t>
            </w:r>
          </w:p>
        </w:tc>
        <w:tc>
          <w:tcPr>
            <w:tcW w:w="129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</w:p>
        </w:tc>
        <w:tc>
          <w:tcPr>
            <w:tcW w:w="804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13 let</w:t>
            </w:r>
          </w:p>
        </w:tc>
        <w:tc>
          <w:tcPr>
            <w:tcW w:w="806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14 let</w:t>
            </w:r>
          </w:p>
        </w:tc>
        <w:tc>
          <w:tcPr>
            <w:tcW w:w="85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15 let</w:t>
            </w:r>
          </w:p>
        </w:tc>
        <w:tc>
          <w:tcPr>
            <w:tcW w:w="834" w:type="dxa"/>
            <w:gridSpan w:val="2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16let</w:t>
            </w:r>
          </w:p>
        </w:tc>
      </w:tr>
      <w:tr w:rsidR="00D054D6" w:rsidRPr="00602B7F" w:rsidTr="00D054D6">
        <w:trPr>
          <w:trHeight w:val="488"/>
        </w:trPr>
        <w:tc>
          <w:tcPr>
            <w:tcW w:w="1138" w:type="dxa"/>
          </w:tcPr>
          <w:p w:rsidR="00D054D6" w:rsidRPr="00E2247B" w:rsidRDefault="00D054D6" w:rsidP="00E61044">
            <w:pPr>
              <w:spacing w:after="160" w:line="259" w:lineRule="auto"/>
              <w:rPr>
                <w:b/>
                <w:sz w:val="24"/>
                <w:lang w:val="cs-CZ"/>
              </w:rPr>
            </w:pPr>
            <w:r w:rsidRPr="00E2247B">
              <w:rPr>
                <w:b/>
                <w:sz w:val="24"/>
                <w:lang w:val="cs-CZ"/>
              </w:rPr>
              <w:t>13-16</w:t>
            </w:r>
          </w:p>
        </w:tc>
        <w:tc>
          <w:tcPr>
            <w:tcW w:w="129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13</w:t>
            </w:r>
          </w:p>
        </w:tc>
        <w:tc>
          <w:tcPr>
            <w:tcW w:w="804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4</w:t>
            </w:r>
          </w:p>
        </w:tc>
        <w:tc>
          <w:tcPr>
            <w:tcW w:w="806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4</w:t>
            </w:r>
          </w:p>
        </w:tc>
        <w:tc>
          <w:tcPr>
            <w:tcW w:w="853" w:type="dxa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3</w:t>
            </w:r>
          </w:p>
        </w:tc>
        <w:tc>
          <w:tcPr>
            <w:tcW w:w="834" w:type="dxa"/>
            <w:gridSpan w:val="2"/>
          </w:tcPr>
          <w:p w:rsidR="00D054D6" w:rsidRPr="003D27F5" w:rsidRDefault="00D054D6" w:rsidP="00E61044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2</w:t>
            </w:r>
          </w:p>
        </w:tc>
      </w:tr>
    </w:tbl>
    <w:p w:rsidR="00CC22A9" w:rsidRDefault="00CC22A9" w:rsidP="00CC22A9">
      <w:pPr>
        <w:rPr>
          <w:b/>
          <w:i/>
          <w:lang w:val="cs-CZ"/>
        </w:rPr>
      </w:pPr>
    </w:p>
    <w:p w:rsidR="00D054D6" w:rsidRDefault="00D054D6" w:rsidP="00E43F1E">
      <w:pPr>
        <w:ind w:left="720"/>
        <w:jc w:val="both"/>
        <w:rPr>
          <w:b/>
          <w:i/>
          <w:lang w:val="cs-CZ"/>
        </w:rPr>
      </w:pPr>
      <w:r w:rsidRPr="009A7947">
        <w:rPr>
          <w:b/>
          <w:i/>
          <w:lang w:val="cs-CZ"/>
        </w:rPr>
        <w:t>v případě otevření obou nové kategorie 8-10 let hrozí nenaplnění startovní listiny !! Pro začínající jezdce jiné možnosti – Drezurní šampionát, Drezurní pohár mládeže, OM…</w:t>
      </w:r>
    </w:p>
    <w:p w:rsidR="00AB75FD" w:rsidRDefault="00AB75FD" w:rsidP="00AB75FD">
      <w:pPr>
        <w:pStyle w:val="Odstavecseseznamem"/>
        <w:numPr>
          <w:ilvl w:val="0"/>
          <w:numId w:val="5"/>
        </w:numPr>
        <w:rPr>
          <w:lang w:val="cs-CZ"/>
        </w:rPr>
      </w:pPr>
      <w:r>
        <w:rPr>
          <w:lang w:val="cs-CZ"/>
        </w:rPr>
        <w:t>Obdobné srovnání je i ve skákání !!!!</w:t>
      </w:r>
    </w:p>
    <w:p w:rsidR="00D40A08" w:rsidRDefault="00D40A08" w:rsidP="005B3D48">
      <w:pPr>
        <w:ind w:left="720"/>
      </w:pPr>
      <w:r>
        <w:t>Pouze z mých podkladů z pony žebříčku a z výsledků na webu ČJF – nejsem odborník na skokové soutěže …!!!</w:t>
      </w:r>
    </w:p>
    <w:p w:rsidR="00D40A08" w:rsidRPr="003B5306" w:rsidRDefault="00D40A08" w:rsidP="00D40A08">
      <w:pPr>
        <w:pStyle w:val="Odstavecseseznamem"/>
        <w:ind w:left="1440" w:firstLine="720"/>
        <w:rPr>
          <w:b/>
          <w:i/>
          <w:lang w:val="cs-CZ"/>
        </w:rPr>
      </w:pPr>
      <w:r w:rsidRPr="003B5306">
        <w:rPr>
          <w:b/>
          <w:i/>
          <w:lang w:val="cs-CZ"/>
        </w:rPr>
        <w:t>Účast na skokovém mistrovství 2015</w:t>
      </w:r>
      <w:r w:rsidR="005B3D48">
        <w:rPr>
          <w:b/>
          <w:i/>
          <w:lang w:val="cs-CZ"/>
        </w:rPr>
        <w:t xml:space="preserve"> – kategorie </w:t>
      </w:r>
      <w:r>
        <w:rPr>
          <w:b/>
          <w:i/>
          <w:lang w:val="cs-CZ"/>
        </w:rPr>
        <w:t xml:space="preserve"> 8-12 let</w:t>
      </w:r>
    </w:p>
    <w:tbl>
      <w:tblPr>
        <w:tblStyle w:val="Mkatabulky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138"/>
        <w:gridCol w:w="1293"/>
        <w:gridCol w:w="874"/>
        <w:gridCol w:w="876"/>
        <w:gridCol w:w="917"/>
        <w:gridCol w:w="923"/>
      </w:tblGrid>
      <w:tr w:rsidR="00D40A08" w:rsidRPr="003D27F5" w:rsidTr="001411ED">
        <w:trPr>
          <w:trHeight w:val="517"/>
        </w:trPr>
        <w:tc>
          <w:tcPr>
            <w:tcW w:w="1138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kategorie</w:t>
            </w:r>
          </w:p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</w:p>
        </w:tc>
        <w:tc>
          <w:tcPr>
            <w:tcW w:w="1293" w:type="dxa"/>
          </w:tcPr>
          <w:p w:rsidR="00D40A08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 w:rsidRPr="003D27F5">
              <w:rPr>
                <w:sz w:val="24"/>
                <w:lang w:val="cs-CZ"/>
              </w:rPr>
              <w:t>celk.počet startujících</w:t>
            </w:r>
          </w:p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jezdců</w:t>
            </w:r>
          </w:p>
        </w:tc>
        <w:tc>
          <w:tcPr>
            <w:tcW w:w="874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věk 12</w:t>
            </w:r>
            <w:r w:rsidRPr="003D27F5">
              <w:rPr>
                <w:sz w:val="24"/>
                <w:lang w:val="cs-CZ"/>
              </w:rPr>
              <w:t xml:space="preserve"> let</w:t>
            </w:r>
          </w:p>
        </w:tc>
        <w:tc>
          <w:tcPr>
            <w:tcW w:w="876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11</w:t>
            </w:r>
            <w:r w:rsidRPr="003D27F5">
              <w:rPr>
                <w:sz w:val="24"/>
                <w:lang w:val="cs-CZ"/>
              </w:rPr>
              <w:t xml:space="preserve"> let</w:t>
            </w:r>
          </w:p>
        </w:tc>
        <w:tc>
          <w:tcPr>
            <w:tcW w:w="917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10 let</w:t>
            </w:r>
          </w:p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</w:p>
        </w:tc>
        <w:tc>
          <w:tcPr>
            <w:tcW w:w="923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9 let</w:t>
            </w:r>
          </w:p>
        </w:tc>
      </w:tr>
      <w:tr w:rsidR="00D40A08" w:rsidRPr="003D27F5" w:rsidTr="001411ED">
        <w:trPr>
          <w:trHeight w:val="517"/>
        </w:trPr>
        <w:tc>
          <w:tcPr>
            <w:tcW w:w="1138" w:type="dxa"/>
          </w:tcPr>
          <w:p w:rsidR="00D40A08" w:rsidRPr="00E2247B" w:rsidRDefault="00D40A08" w:rsidP="001411ED">
            <w:pPr>
              <w:spacing w:after="160" w:line="259" w:lineRule="auto"/>
              <w:rPr>
                <w:b/>
                <w:sz w:val="24"/>
                <w:lang w:val="cs-CZ"/>
              </w:rPr>
            </w:pPr>
            <w:r w:rsidRPr="00E2247B">
              <w:rPr>
                <w:b/>
                <w:sz w:val="24"/>
                <w:lang w:val="cs-CZ"/>
              </w:rPr>
              <w:t>8-12 do 135cm</w:t>
            </w:r>
          </w:p>
        </w:tc>
        <w:tc>
          <w:tcPr>
            <w:tcW w:w="1293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20</w:t>
            </w:r>
          </w:p>
        </w:tc>
        <w:tc>
          <w:tcPr>
            <w:tcW w:w="874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8</w:t>
            </w:r>
          </w:p>
        </w:tc>
        <w:tc>
          <w:tcPr>
            <w:tcW w:w="876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7</w:t>
            </w:r>
          </w:p>
        </w:tc>
        <w:tc>
          <w:tcPr>
            <w:tcW w:w="917" w:type="dxa"/>
          </w:tcPr>
          <w:p w:rsidR="00D40A08" w:rsidRPr="004B3459" w:rsidRDefault="00D40A08" w:rsidP="001411ED">
            <w:pPr>
              <w:spacing w:after="160" w:line="259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4</w:t>
            </w:r>
          </w:p>
        </w:tc>
        <w:tc>
          <w:tcPr>
            <w:tcW w:w="923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</w:p>
        </w:tc>
      </w:tr>
      <w:tr w:rsidR="00D40A08" w:rsidRPr="003D27F5" w:rsidTr="001411ED">
        <w:trPr>
          <w:trHeight w:val="873"/>
        </w:trPr>
        <w:tc>
          <w:tcPr>
            <w:tcW w:w="1138" w:type="dxa"/>
          </w:tcPr>
          <w:p w:rsidR="00D40A08" w:rsidRPr="00E2247B" w:rsidRDefault="00D40A08" w:rsidP="001411ED">
            <w:pPr>
              <w:spacing w:after="160" w:line="259" w:lineRule="auto"/>
              <w:rPr>
                <w:b/>
                <w:sz w:val="24"/>
                <w:lang w:val="cs-CZ"/>
              </w:rPr>
            </w:pPr>
            <w:r w:rsidRPr="00E2247B">
              <w:rPr>
                <w:b/>
                <w:sz w:val="24"/>
                <w:lang w:val="cs-CZ"/>
              </w:rPr>
              <w:t>8-12 do 148 cm</w:t>
            </w:r>
          </w:p>
        </w:tc>
        <w:tc>
          <w:tcPr>
            <w:tcW w:w="1293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21</w:t>
            </w:r>
          </w:p>
        </w:tc>
        <w:tc>
          <w:tcPr>
            <w:tcW w:w="874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11</w:t>
            </w:r>
          </w:p>
        </w:tc>
        <w:tc>
          <w:tcPr>
            <w:tcW w:w="876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8</w:t>
            </w:r>
          </w:p>
        </w:tc>
        <w:tc>
          <w:tcPr>
            <w:tcW w:w="917" w:type="dxa"/>
          </w:tcPr>
          <w:p w:rsidR="00D40A08" w:rsidRPr="004B3459" w:rsidRDefault="00D40A08" w:rsidP="001411ED">
            <w:pPr>
              <w:spacing w:after="160" w:line="259" w:lineRule="auto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</w:t>
            </w:r>
          </w:p>
        </w:tc>
        <w:tc>
          <w:tcPr>
            <w:tcW w:w="923" w:type="dxa"/>
          </w:tcPr>
          <w:p w:rsidR="00D40A08" w:rsidRPr="003D27F5" w:rsidRDefault="00D40A08" w:rsidP="001411ED">
            <w:pPr>
              <w:spacing w:after="160" w:line="259" w:lineRule="auto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</w:p>
        </w:tc>
      </w:tr>
    </w:tbl>
    <w:p w:rsidR="00D40A08" w:rsidRPr="003B5306" w:rsidRDefault="00D40A08" w:rsidP="00D40A08">
      <w:pPr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Default="00D40A08" w:rsidP="00D40A08">
      <w:pPr>
        <w:pStyle w:val="Odstavecseseznamem"/>
        <w:rPr>
          <w:b/>
          <w:i/>
          <w:u w:val="single"/>
          <w:lang w:val="cs-CZ"/>
        </w:rPr>
      </w:pPr>
    </w:p>
    <w:p w:rsidR="00D40A08" w:rsidRPr="00D40A08" w:rsidRDefault="00D40A08" w:rsidP="00D40A08">
      <w:pPr>
        <w:ind w:left="720"/>
        <w:rPr>
          <w:lang w:val="cs-CZ"/>
        </w:rPr>
      </w:pPr>
    </w:p>
    <w:p w:rsidR="00D40A08" w:rsidRPr="00D40A08" w:rsidRDefault="00D40A08" w:rsidP="00D40A08">
      <w:pPr>
        <w:ind w:left="720"/>
        <w:jc w:val="both"/>
        <w:rPr>
          <w:lang w:val="cs-CZ"/>
        </w:rPr>
      </w:pPr>
      <w:r w:rsidRPr="00D40A08">
        <w:rPr>
          <w:lang w:val="cs-CZ"/>
        </w:rPr>
        <w:t xml:space="preserve">V kategorii do 148cm podotýkám, že 9-ti leté dítě konkurovalo starším a vyhrálo MČR pony. Opět tedy je na pováženou, zda se kategorie 8-10 let naplní potřebným počtem startujících / ale v případě ZL+ZL+L patrně ano…. / </w:t>
      </w:r>
    </w:p>
    <w:p w:rsidR="00D40A08" w:rsidRPr="00D40A08" w:rsidRDefault="00D40A08" w:rsidP="00D40A08">
      <w:pPr>
        <w:ind w:left="720"/>
        <w:jc w:val="both"/>
        <w:rPr>
          <w:lang w:val="cs-CZ"/>
        </w:rPr>
      </w:pPr>
    </w:p>
    <w:p w:rsidR="00D40A08" w:rsidRDefault="00D40A08" w:rsidP="00D40A08">
      <w:pPr>
        <w:ind w:left="720"/>
        <w:jc w:val="both"/>
        <w:rPr>
          <w:lang w:val="cs-CZ"/>
        </w:rPr>
      </w:pPr>
      <w:r w:rsidRPr="00D40A08">
        <w:rPr>
          <w:lang w:val="cs-CZ"/>
        </w:rPr>
        <w:t>Obtížnost u původního MČR pony byla nastavená na L+L+S, ale byli to ti nejlepší. Ti začínající mohou absolvovat různé seriály pro svou kategorii, OM ….. + Šampionát nadějí, který je skvělým začátkem a skloubením skákání i drezury při mistrovském klání.</w:t>
      </w:r>
    </w:p>
    <w:p w:rsidR="00D40A08" w:rsidRDefault="00D40A08" w:rsidP="00E43F1E">
      <w:pPr>
        <w:ind w:left="720"/>
        <w:jc w:val="both"/>
        <w:rPr>
          <w:lang w:val="cs-CZ"/>
        </w:rPr>
      </w:pPr>
    </w:p>
    <w:p w:rsidR="00E43F1E" w:rsidRPr="00E43F1E" w:rsidRDefault="00E43F1E" w:rsidP="00E43F1E">
      <w:pPr>
        <w:ind w:left="720"/>
        <w:jc w:val="both"/>
        <w:rPr>
          <w:lang w:val="cs-CZ"/>
        </w:rPr>
      </w:pPr>
      <w:r w:rsidRPr="00E43F1E">
        <w:rPr>
          <w:lang w:val="cs-CZ"/>
        </w:rPr>
        <w:lastRenderedPageBreak/>
        <w:t xml:space="preserve">Celá nová kategorizace na MČR povede k časově náročnému harmonogramu, kdy děti, startující ve 2 soutěžích budou muset v místě konání setrvat např.5 -6 dní / finanční náročnost / . Ano jedná se o vrchol sezóny, ale jde o to, že mistrovství je pro nejlepší a ne pro účast a vytváření umělých kategorií, pro děti, které mají půl roku zkoušky, jde o sport a na MČR pony mají děti zúročit celoroční přípravu. Pro děti, které vstupují do oficiálního sportu jsou jiné možnosti – Drezurní šampionát, Drezurní pohár mládeže, OM </w:t>
      </w:r>
      <w:r w:rsidR="00D40A08">
        <w:rPr>
          <w:lang w:val="cs-CZ"/>
        </w:rPr>
        <w:t xml:space="preserve">, Skokové seriály, </w:t>
      </w:r>
      <w:r w:rsidRPr="00E43F1E">
        <w:rPr>
          <w:lang w:val="cs-CZ"/>
        </w:rPr>
        <w:t>…</w:t>
      </w:r>
    </w:p>
    <w:p w:rsidR="00CC22A9" w:rsidRPr="00CC22A9" w:rsidRDefault="00CC22A9" w:rsidP="00CC22A9">
      <w:pPr>
        <w:jc w:val="both"/>
        <w:rPr>
          <w:b/>
          <w:i/>
          <w:lang w:val="cs-CZ"/>
        </w:rPr>
      </w:pPr>
    </w:p>
    <w:p w:rsidR="00CC22A9" w:rsidRPr="00CC22A9" w:rsidRDefault="00CC22A9" w:rsidP="00CC22A9">
      <w:pPr>
        <w:jc w:val="both"/>
        <w:rPr>
          <w:b/>
          <w:i/>
          <w:lang w:val="cs-CZ"/>
        </w:rPr>
      </w:pPr>
      <w:r w:rsidRPr="00CC22A9">
        <w:rPr>
          <w:b/>
          <w:i/>
          <w:lang w:val="cs-CZ"/>
        </w:rPr>
        <w:t>4.</w:t>
      </w:r>
      <w:r w:rsidRPr="00CC22A9">
        <w:rPr>
          <w:b/>
          <w:i/>
          <w:lang w:val="cs-CZ"/>
        </w:rPr>
        <w:tab/>
        <w:t>Dle mého názoru smysl MASTERS …</w:t>
      </w:r>
    </w:p>
    <w:p w:rsidR="00CC22A9" w:rsidRDefault="00CC22A9" w:rsidP="00CC22A9">
      <w:pPr>
        <w:ind w:left="720"/>
        <w:jc w:val="both"/>
        <w:rPr>
          <w:lang w:val="cs-CZ"/>
        </w:rPr>
      </w:pPr>
      <w:r w:rsidRPr="00CC22A9">
        <w:rPr>
          <w:lang w:val="cs-CZ"/>
        </w:rPr>
        <w:t xml:space="preserve">Přínos pro talentované jezdce s ambicemi  na ME </w:t>
      </w:r>
      <w:r w:rsidR="00F43B85">
        <w:rPr>
          <w:lang w:val="cs-CZ"/>
        </w:rPr>
        <w:t xml:space="preserve">/ </w:t>
      </w:r>
      <w:r w:rsidR="00F43B85" w:rsidRPr="00F43B85">
        <w:rPr>
          <w:b/>
          <w:u w:val="single"/>
          <w:lang w:val="cs-CZ"/>
        </w:rPr>
        <w:t xml:space="preserve">jistě byla dopředu provedena analýza, kolik jezdců tyto ambice a výkonnost má </w:t>
      </w:r>
      <w:r w:rsidR="00F43B85">
        <w:rPr>
          <w:lang w:val="cs-CZ"/>
        </w:rPr>
        <w:t xml:space="preserve">/ </w:t>
      </w:r>
      <w:r w:rsidRPr="00CC22A9">
        <w:rPr>
          <w:lang w:val="cs-CZ"/>
        </w:rPr>
        <w:t xml:space="preserve">vidím v celoroční možnosti startu např. na kvalifikacích na kategorii MASTERS, která by byla začleněna do </w:t>
      </w:r>
      <w:r w:rsidRPr="009A7947">
        <w:rPr>
          <w:b/>
          <w:lang w:val="cs-CZ"/>
        </w:rPr>
        <w:t>Drezurního poháru mládeže</w:t>
      </w:r>
      <w:r w:rsidRPr="00CC22A9">
        <w:rPr>
          <w:lang w:val="cs-CZ"/>
        </w:rPr>
        <w:t xml:space="preserve"> / pak by pořadatel kvalifikačního kola měl za povinnost vypsat např.alespoň jednu tuto</w:t>
      </w:r>
      <w:r w:rsidR="009A7947">
        <w:rPr>
          <w:lang w:val="cs-CZ"/>
        </w:rPr>
        <w:t xml:space="preserve"> obtížnou úlohu během závodů /. Dalším řešením pro častější vypisování FEI pony úloh by bylo povolení startu velkých koní v těchto úlohách. V roce 2015 na návrh pony komise byla FEI pony úloha přepracována do národní úlohy L6 / pod drezurní pravidla / a od té doby je vypisována a jezdci s pony mají možnost tak tuto mezinárodní úlohu jezdit. </w:t>
      </w:r>
    </w:p>
    <w:p w:rsidR="00E43F1E" w:rsidRPr="00CC22A9" w:rsidRDefault="00E43F1E" w:rsidP="00CC22A9">
      <w:pPr>
        <w:ind w:left="720"/>
        <w:jc w:val="both"/>
        <w:rPr>
          <w:lang w:val="cs-CZ"/>
        </w:rPr>
      </w:pPr>
      <w:r w:rsidRPr="00E43F1E">
        <w:rPr>
          <w:lang w:val="cs-CZ"/>
        </w:rPr>
        <w:t xml:space="preserve">Prosím jen  </w:t>
      </w:r>
      <w:r>
        <w:rPr>
          <w:lang w:val="cs-CZ"/>
        </w:rPr>
        <w:t xml:space="preserve">- </w:t>
      </w:r>
      <w:r w:rsidRPr="00E43F1E">
        <w:rPr>
          <w:lang w:val="cs-CZ"/>
        </w:rPr>
        <w:t>např. o jmenovité představení možných adeptů této kategorie, protože opravdu tyto úlohy se jezdec popř.dvojice nenaučí během půl roku…</w:t>
      </w:r>
      <w:r>
        <w:rPr>
          <w:lang w:val="cs-CZ"/>
        </w:rPr>
        <w:t xml:space="preserve"> Tato myšlenka by měla být podložena ze strany navrhovatele jmény konkrétních dvojic, pro které bude tato kategorie otevřena, protože u nás jich opravdu není mnoho / 3-4 ??/. A vypisovat do budoucna kategorie, které se nenaplní… </w:t>
      </w:r>
    </w:p>
    <w:p w:rsidR="00CC22A9" w:rsidRPr="00CC22A9" w:rsidRDefault="00CC22A9" w:rsidP="00CC22A9">
      <w:pPr>
        <w:ind w:left="720"/>
        <w:jc w:val="both"/>
        <w:rPr>
          <w:lang w:val="cs-CZ"/>
        </w:rPr>
      </w:pPr>
      <w:r w:rsidRPr="00CC22A9">
        <w:rPr>
          <w:lang w:val="cs-CZ"/>
        </w:rPr>
        <w:t xml:space="preserve">Mistrovské soutěže jsou kategorizovány věkem a dle mého by pak kategorie MASTERS </w:t>
      </w:r>
      <w:r>
        <w:rPr>
          <w:lang w:val="cs-CZ"/>
        </w:rPr>
        <w:t xml:space="preserve">8-16 let </w:t>
      </w:r>
      <w:r w:rsidRPr="00CC22A9">
        <w:rPr>
          <w:lang w:val="cs-CZ"/>
        </w:rPr>
        <w:t xml:space="preserve">byla pouze soutěží na MČR pony / stejně jako Šampionát nadějí / a nikoli mistrovskou soutěží!!! </w:t>
      </w:r>
    </w:p>
    <w:p w:rsidR="00E14B70" w:rsidRDefault="00E14B70" w:rsidP="00E14B70">
      <w:pPr>
        <w:jc w:val="both"/>
        <w:rPr>
          <w:lang w:val="cs-CZ"/>
        </w:rPr>
      </w:pPr>
      <w:r w:rsidRPr="008D23A4">
        <w:rPr>
          <w:b/>
          <w:i/>
          <w:lang w:val="cs-CZ"/>
        </w:rPr>
        <w:t>5</w:t>
      </w:r>
      <w:r w:rsidRPr="00805FEC">
        <w:rPr>
          <w:b/>
          <w:i/>
          <w:lang w:val="cs-CZ"/>
        </w:rPr>
        <w:t>.</w:t>
      </w:r>
      <w:r>
        <w:rPr>
          <w:lang w:val="cs-CZ"/>
        </w:rPr>
        <w:tab/>
      </w:r>
      <w:r w:rsidR="00D40A08">
        <w:rPr>
          <w:b/>
          <w:i/>
          <w:lang w:val="cs-CZ"/>
        </w:rPr>
        <w:t>Pojem garanta</w:t>
      </w:r>
      <w:r w:rsidR="008D1340" w:rsidRPr="00D44FF6">
        <w:rPr>
          <w:b/>
          <w:i/>
          <w:lang w:val="cs-CZ"/>
        </w:rPr>
        <w:t xml:space="preserve"> v</w:t>
      </w:r>
      <w:r w:rsidR="00D40A08">
        <w:rPr>
          <w:b/>
          <w:i/>
          <w:lang w:val="cs-CZ"/>
        </w:rPr>
        <w:t> </w:t>
      </w:r>
      <w:r w:rsidR="008D1340" w:rsidRPr="00D44FF6">
        <w:rPr>
          <w:b/>
          <w:i/>
          <w:lang w:val="cs-CZ"/>
        </w:rPr>
        <w:t>STP</w:t>
      </w:r>
      <w:r w:rsidR="00D40A08">
        <w:rPr>
          <w:lang w:val="cs-CZ"/>
        </w:rPr>
        <w:t xml:space="preserve"> </w:t>
      </w:r>
      <w:r w:rsidR="008D1340">
        <w:rPr>
          <w:lang w:val="cs-CZ"/>
        </w:rPr>
        <w:t>– str.22</w:t>
      </w:r>
    </w:p>
    <w:p w:rsidR="00AB75FD" w:rsidRDefault="008D1340" w:rsidP="00AB75FD">
      <w:pPr>
        <w:ind w:left="720"/>
        <w:jc w:val="both"/>
        <w:rPr>
          <w:lang w:val="cs-CZ"/>
        </w:rPr>
      </w:pPr>
      <w:r>
        <w:rPr>
          <w:lang w:val="cs-CZ"/>
        </w:rPr>
        <w:t>Trenéra či instruktora jezdectví každý jezdec bohužel nemá, trénink často probíhá bez licentovaných cvičitelů</w:t>
      </w:r>
      <w:r w:rsidR="00D44FF6">
        <w:rPr>
          <w:lang w:val="cs-CZ"/>
        </w:rPr>
        <w:t xml:space="preserve">, trenérů </w:t>
      </w:r>
      <w:r w:rsidR="00881466">
        <w:rPr>
          <w:lang w:val="cs-CZ"/>
        </w:rPr>
        <w:t xml:space="preserve">…. v přihlášce by muselo </w:t>
      </w:r>
      <w:r>
        <w:rPr>
          <w:lang w:val="cs-CZ"/>
        </w:rPr>
        <w:t xml:space="preserve"> být u každého nezletilého uvedeno </w:t>
      </w:r>
      <w:r w:rsidR="00D44FF6">
        <w:rPr>
          <w:lang w:val="cs-CZ"/>
        </w:rPr>
        <w:t xml:space="preserve">konkrétní </w:t>
      </w:r>
      <w:r>
        <w:rPr>
          <w:lang w:val="cs-CZ"/>
        </w:rPr>
        <w:t>jméno odpovědné osoby, která za nezletilé dítě po celou dobu závodů a to nejen MČR odpovídá.</w:t>
      </w:r>
      <w:r w:rsidR="00D44FF6" w:rsidRPr="00D44FF6">
        <w:t xml:space="preserve"> </w:t>
      </w:r>
      <w:r w:rsidR="00D44FF6">
        <w:t xml:space="preserve">/ </w:t>
      </w:r>
      <w:r w:rsidR="00D44FF6" w:rsidRPr="00D44FF6">
        <w:rPr>
          <w:lang w:val="cs-CZ"/>
        </w:rPr>
        <w:t>ČLÁNEK 118: ODPOVĚDNÁ OSOBA</w:t>
      </w:r>
      <w:r w:rsidR="00D44FF6">
        <w:rPr>
          <w:lang w:val="cs-CZ"/>
        </w:rPr>
        <w:t xml:space="preserve"> /</w:t>
      </w:r>
    </w:p>
    <w:p w:rsidR="00646403" w:rsidRDefault="00646403" w:rsidP="00AB75FD">
      <w:pPr>
        <w:ind w:left="720"/>
        <w:jc w:val="both"/>
        <w:rPr>
          <w:lang w:val="cs-CZ"/>
        </w:rPr>
      </w:pPr>
    </w:p>
    <w:p w:rsidR="00805FEC" w:rsidRDefault="00AB75FD" w:rsidP="00646403">
      <w:pPr>
        <w:rPr>
          <w:lang w:val="cs-CZ"/>
        </w:rPr>
      </w:pPr>
      <w:r w:rsidRPr="00805FEC">
        <w:rPr>
          <w:b/>
          <w:i/>
          <w:lang w:val="cs-CZ"/>
        </w:rPr>
        <w:t>6.</w:t>
      </w:r>
      <w:r>
        <w:rPr>
          <w:lang w:val="cs-CZ"/>
        </w:rPr>
        <w:tab/>
      </w:r>
      <w:r w:rsidR="00805FEC" w:rsidRPr="00805FEC">
        <w:rPr>
          <w:b/>
          <w:i/>
          <w:lang w:val="cs-CZ"/>
        </w:rPr>
        <w:t>Zamýšlené zrušení pony úloh</w:t>
      </w:r>
      <w:r w:rsidR="00805FEC">
        <w:rPr>
          <w:lang w:val="cs-CZ"/>
        </w:rPr>
        <w:t xml:space="preserve"> </w:t>
      </w:r>
    </w:p>
    <w:p w:rsidR="00646403" w:rsidRDefault="00646403" w:rsidP="00805FEC">
      <w:pPr>
        <w:ind w:firstLine="720"/>
      </w:pPr>
      <w:r w:rsidRPr="00805FEC">
        <w:t>Počet startů v úlohách v roce 2015</w:t>
      </w:r>
      <w:r>
        <w:t xml:space="preserve"> – </w:t>
      </w:r>
      <w:r w:rsidR="001014A7">
        <w:t xml:space="preserve">  </w:t>
      </w:r>
      <w:r>
        <w:t>naprosto jasně převažují pony úlohy</w:t>
      </w:r>
      <w:r w:rsidR="003B5306">
        <w:t xml:space="preserve"> - </w:t>
      </w:r>
      <w:r w:rsidR="003B5306" w:rsidRPr="003B5306">
        <w:rPr>
          <w:b/>
          <w:i/>
          <w:sz w:val="32"/>
          <w:szCs w:val="32"/>
        </w:rPr>
        <w:t>350</w:t>
      </w:r>
    </w:p>
    <w:p w:rsidR="00646403" w:rsidRDefault="00646403" w:rsidP="00646403">
      <w:pPr>
        <w:ind w:left="1440" w:firstLine="720"/>
      </w:pPr>
    </w:p>
    <w:tbl>
      <w:tblPr>
        <w:tblStyle w:val="Mkatabulky"/>
        <w:tblW w:w="0" w:type="auto"/>
        <w:tblInd w:w="1877" w:type="dxa"/>
        <w:tblLook w:val="04A0" w:firstRow="1" w:lastRow="0" w:firstColumn="1" w:lastColumn="0" w:noHBand="0" w:noVBand="1"/>
      </w:tblPr>
      <w:tblGrid>
        <w:gridCol w:w="2405"/>
        <w:gridCol w:w="1353"/>
        <w:gridCol w:w="1879"/>
      </w:tblGrid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P1</w:t>
            </w:r>
          </w:p>
        </w:tc>
        <w:tc>
          <w:tcPr>
            <w:tcW w:w="1353" w:type="dxa"/>
          </w:tcPr>
          <w:p w:rsidR="00646403" w:rsidRDefault="00646403" w:rsidP="00821021">
            <w:r>
              <w:t>6</w:t>
            </w:r>
          </w:p>
        </w:tc>
        <w:tc>
          <w:tcPr>
            <w:tcW w:w="1879" w:type="dxa"/>
            <w:vMerge w:val="restart"/>
          </w:tcPr>
          <w:p w:rsidR="00646403" w:rsidRDefault="00646403" w:rsidP="00821021">
            <w:r>
              <w:t>úroveň Z</w:t>
            </w:r>
          </w:p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P2 *</w:t>
            </w:r>
          </w:p>
        </w:tc>
        <w:tc>
          <w:tcPr>
            <w:tcW w:w="1353" w:type="dxa"/>
          </w:tcPr>
          <w:p w:rsidR="00646403" w:rsidRDefault="00646403" w:rsidP="00821021">
            <w:r>
              <w:t>69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P4 včetně dvoukolových / P4+P5/</w:t>
            </w:r>
          </w:p>
        </w:tc>
        <w:tc>
          <w:tcPr>
            <w:tcW w:w="1353" w:type="dxa"/>
          </w:tcPr>
          <w:p w:rsidR="00646403" w:rsidRDefault="00646403" w:rsidP="00821021">
            <w:r>
              <w:t>212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P5</w:t>
            </w:r>
          </w:p>
        </w:tc>
        <w:tc>
          <w:tcPr>
            <w:tcW w:w="1353" w:type="dxa"/>
          </w:tcPr>
          <w:p w:rsidR="00646403" w:rsidRDefault="00646403" w:rsidP="00821021">
            <w:r>
              <w:t>62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Z4</w:t>
            </w:r>
          </w:p>
        </w:tc>
        <w:tc>
          <w:tcPr>
            <w:tcW w:w="1353" w:type="dxa"/>
          </w:tcPr>
          <w:p w:rsidR="00646403" w:rsidRDefault="00646403" w:rsidP="00821021">
            <w:r>
              <w:t>28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lastRenderedPageBreak/>
              <w:t>DU-A</w:t>
            </w:r>
          </w:p>
        </w:tc>
        <w:tc>
          <w:tcPr>
            <w:tcW w:w="1353" w:type="dxa"/>
          </w:tcPr>
          <w:p w:rsidR="00646403" w:rsidRDefault="00646403" w:rsidP="00821021">
            <w:r>
              <w:t>95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DU-B</w:t>
            </w:r>
          </w:p>
        </w:tc>
        <w:tc>
          <w:tcPr>
            <w:tcW w:w="1353" w:type="dxa"/>
          </w:tcPr>
          <w:p w:rsidR="00646403" w:rsidRDefault="00646403" w:rsidP="00821021">
            <w:r>
              <w:t>28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DD</w:t>
            </w:r>
          </w:p>
        </w:tc>
        <w:tc>
          <w:tcPr>
            <w:tcW w:w="1353" w:type="dxa"/>
          </w:tcPr>
          <w:p w:rsidR="00646403" w:rsidRDefault="00646403" w:rsidP="00821021">
            <w:r>
              <w:t>120</w:t>
            </w:r>
          </w:p>
        </w:tc>
        <w:tc>
          <w:tcPr>
            <w:tcW w:w="1879" w:type="dxa"/>
            <w:vMerge w:val="restart"/>
          </w:tcPr>
          <w:p w:rsidR="00646403" w:rsidRDefault="00646403" w:rsidP="00821021">
            <w:r>
              <w:t>úroveň L</w:t>
            </w:r>
          </w:p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DJ</w:t>
            </w:r>
          </w:p>
        </w:tc>
        <w:tc>
          <w:tcPr>
            <w:tcW w:w="1353" w:type="dxa"/>
          </w:tcPr>
          <w:p w:rsidR="00646403" w:rsidRDefault="00646403" w:rsidP="00821021">
            <w:r>
              <w:t>22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  <w:tr w:rsidR="00646403" w:rsidTr="00646403">
        <w:trPr>
          <w:trHeight w:val="397"/>
        </w:trPr>
        <w:tc>
          <w:tcPr>
            <w:tcW w:w="2405" w:type="dxa"/>
          </w:tcPr>
          <w:p w:rsidR="00646403" w:rsidRDefault="00646403" w:rsidP="00821021">
            <w:r>
              <w:t>L6</w:t>
            </w:r>
          </w:p>
        </w:tc>
        <w:tc>
          <w:tcPr>
            <w:tcW w:w="1353" w:type="dxa"/>
          </w:tcPr>
          <w:p w:rsidR="00646403" w:rsidRDefault="00646403" w:rsidP="00821021">
            <w:r>
              <w:t>3</w:t>
            </w:r>
          </w:p>
        </w:tc>
        <w:tc>
          <w:tcPr>
            <w:tcW w:w="1879" w:type="dxa"/>
            <w:vMerge/>
          </w:tcPr>
          <w:p w:rsidR="00646403" w:rsidRDefault="00646403" w:rsidP="00821021"/>
        </w:tc>
      </w:tr>
    </w:tbl>
    <w:p w:rsidR="00646403" w:rsidRDefault="00646403" w:rsidP="00646403"/>
    <w:p w:rsidR="00646403" w:rsidRDefault="00646403" w:rsidP="00C8152D">
      <w:pPr>
        <w:ind w:left="720"/>
        <w:jc w:val="both"/>
      </w:pPr>
      <w:r>
        <w:t>*</w:t>
      </w:r>
      <w:r w:rsidR="00D40436">
        <w:t xml:space="preserve"> </w:t>
      </w:r>
      <w:r>
        <w:t>Nejsou započítány starty z MČR pony z Šampionátu nadějí</w:t>
      </w:r>
      <w:r w:rsidR="00805FEC">
        <w:t xml:space="preserve"> - P2</w:t>
      </w:r>
      <w:r>
        <w:t>, které se jely jako součást 3-kolové soutěže a tudíž nebyly vyhodnoceny jako drezurní soutěž</w:t>
      </w:r>
    </w:p>
    <w:p w:rsidR="00646403" w:rsidRDefault="00646403" w:rsidP="00C8152D">
      <w:pPr>
        <w:ind w:left="720"/>
        <w:jc w:val="both"/>
      </w:pPr>
      <w:r>
        <w:t>Pro pony jezdce, pořadatele, kteří pořádají pony soutěže jsou prvořadé soutěže pony – na 40m obd</w:t>
      </w:r>
      <w:r w:rsidR="00805FEC">
        <w:t xml:space="preserve">élníku, pro jezdce je prvořadé </w:t>
      </w:r>
      <w:r>
        <w:t xml:space="preserve"> s</w:t>
      </w:r>
      <w:r w:rsidR="001156F3">
        <w:t>amostatné vyhlašování výsledků. A</w:t>
      </w:r>
      <w:r>
        <w:t xml:space="preserve">reály, které mají problémy s </w:t>
      </w:r>
      <w:r w:rsidR="001156F3">
        <w:t>prostorem</w:t>
      </w:r>
      <w:r>
        <w:t xml:space="preserve">, </w:t>
      </w:r>
      <w:r w:rsidR="00805FEC">
        <w:t xml:space="preserve">příp.halové soutěže na začátku </w:t>
      </w:r>
      <w:r w:rsidR="006E1B3F">
        <w:t xml:space="preserve"> a konci sezóny</w:t>
      </w:r>
      <w:r w:rsidR="001156F3">
        <w:t xml:space="preserve"> uvítají soutěže na 40m obdélníku.</w:t>
      </w:r>
    </w:p>
    <w:p w:rsidR="00D40436" w:rsidRPr="001156F3" w:rsidRDefault="00805FEC" w:rsidP="001156F3">
      <w:pPr>
        <w:jc w:val="both"/>
        <w:rPr>
          <w:b/>
          <w:i/>
        </w:rPr>
      </w:pPr>
      <w:r w:rsidRPr="00805FEC">
        <w:rPr>
          <w:b/>
          <w:i/>
        </w:rPr>
        <w:t>7.</w:t>
      </w:r>
      <w:r w:rsidRPr="00805FEC">
        <w:rPr>
          <w:b/>
          <w:i/>
        </w:rPr>
        <w:tab/>
      </w:r>
      <w:r w:rsidR="001156F3">
        <w:rPr>
          <w:b/>
          <w:i/>
        </w:rPr>
        <w:t>P</w:t>
      </w:r>
      <w:r w:rsidR="00C8152D">
        <w:rPr>
          <w:b/>
          <w:i/>
        </w:rPr>
        <w:t xml:space="preserve">očet </w:t>
      </w:r>
      <w:r w:rsidR="001156F3">
        <w:rPr>
          <w:b/>
          <w:i/>
        </w:rPr>
        <w:t xml:space="preserve">sad </w:t>
      </w:r>
      <w:r w:rsidR="00C8152D">
        <w:rPr>
          <w:b/>
          <w:i/>
        </w:rPr>
        <w:t>medailí</w:t>
      </w:r>
      <w:r w:rsidR="003C4949">
        <w:rPr>
          <w:b/>
          <w:i/>
        </w:rPr>
        <w:t xml:space="preserve"> – 1.-3.místo</w:t>
      </w:r>
    </w:p>
    <w:p w:rsidR="001156F3" w:rsidRDefault="001156F3" w:rsidP="00D40436"/>
    <w:tbl>
      <w:tblPr>
        <w:tblStyle w:val="Mkatabulky"/>
        <w:tblW w:w="8600" w:type="dxa"/>
        <w:tblInd w:w="788" w:type="dxa"/>
        <w:tblLook w:val="04A0" w:firstRow="1" w:lastRow="0" w:firstColumn="1" w:lastColumn="0" w:noHBand="0" w:noVBand="1"/>
      </w:tblPr>
      <w:tblGrid>
        <w:gridCol w:w="1554"/>
        <w:gridCol w:w="2348"/>
        <w:gridCol w:w="2349"/>
        <w:gridCol w:w="2349"/>
      </w:tblGrid>
      <w:tr w:rsidR="001156F3" w:rsidTr="001156F3">
        <w:trPr>
          <w:trHeight w:val="624"/>
        </w:trPr>
        <w:tc>
          <w:tcPr>
            <w:tcW w:w="1554" w:type="dxa"/>
          </w:tcPr>
          <w:p w:rsidR="001156F3" w:rsidRDefault="001156F3" w:rsidP="001156F3">
            <w:pPr>
              <w:jc w:val="center"/>
            </w:pPr>
          </w:p>
        </w:tc>
        <w:tc>
          <w:tcPr>
            <w:tcW w:w="2348" w:type="dxa"/>
          </w:tcPr>
          <w:p w:rsidR="001156F3" w:rsidRDefault="001156F3" w:rsidP="001156F3">
            <w:pPr>
              <w:jc w:val="center"/>
            </w:pPr>
            <w:r>
              <w:t>2016</w:t>
            </w:r>
          </w:p>
        </w:tc>
        <w:tc>
          <w:tcPr>
            <w:tcW w:w="2349" w:type="dxa"/>
          </w:tcPr>
          <w:p w:rsidR="001156F3" w:rsidRDefault="001156F3" w:rsidP="001156F3">
            <w:pPr>
              <w:jc w:val="center"/>
            </w:pPr>
            <w:r>
              <w:t>2017 ??</w:t>
            </w:r>
          </w:p>
        </w:tc>
        <w:tc>
          <w:tcPr>
            <w:tcW w:w="2349" w:type="dxa"/>
          </w:tcPr>
          <w:p w:rsidR="001156F3" w:rsidRDefault="001156F3" w:rsidP="001156F3">
            <w:pPr>
              <w:jc w:val="center"/>
            </w:pPr>
            <w:r>
              <w:t>počet dvojic na MČR pony 2016</w:t>
            </w:r>
          </w:p>
        </w:tc>
      </w:tr>
      <w:tr w:rsidR="001156F3" w:rsidTr="001156F3">
        <w:trPr>
          <w:trHeight w:val="624"/>
        </w:trPr>
        <w:tc>
          <w:tcPr>
            <w:tcW w:w="1554" w:type="dxa"/>
          </w:tcPr>
          <w:p w:rsidR="001156F3" w:rsidRDefault="001156F3" w:rsidP="001156F3">
            <w:pPr>
              <w:jc w:val="center"/>
            </w:pPr>
            <w:r>
              <w:t>skoky</w:t>
            </w:r>
          </w:p>
        </w:tc>
        <w:tc>
          <w:tcPr>
            <w:tcW w:w="2348" w:type="dxa"/>
          </w:tcPr>
          <w:p w:rsidR="001156F3" w:rsidRPr="001156F3" w:rsidRDefault="001156F3" w:rsidP="001156F3">
            <w:pPr>
              <w:jc w:val="center"/>
              <w:rPr>
                <w:b/>
                <w:sz w:val="28"/>
                <w:szCs w:val="28"/>
              </w:rPr>
            </w:pPr>
            <w:r w:rsidRPr="001156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156F3" w:rsidRPr="001156F3" w:rsidRDefault="001156F3" w:rsidP="001156F3">
            <w:pPr>
              <w:jc w:val="center"/>
              <w:rPr>
                <w:b/>
                <w:sz w:val="28"/>
                <w:szCs w:val="28"/>
              </w:rPr>
            </w:pPr>
            <w:r w:rsidRPr="001156F3">
              <w:rPr>
                <w:b/>
                <w:sz w:val="28"/>
                <w:szCs w:val="28"/>
              </w:rPr>
              <w:t>7</w:t>
            </w:r>
          </w:p>
          <w:p w:rsidR="001156F3" w:rsidRDefault="001156F3" w:rsidP="001156F3">
            <w:pPr>
              <w:jc w:val="center"/>
            </w:pPr>
            <w:r w:rsidRPr="001156F3">
              <w:t>5+družstva do 135cm+ do 148cm</w:t>
            </w:r>
          </w:p>
        </w:tc>
        <w:tc>
          <w:tcPr>
            <w:tcW w:w="2349" w:type="dxa"/>
          </w:tcPr>
          <w:p w:rsidR="001156F3" w:rsidRPr="001156F3" w:rsidRDefault="001156F3" w:rsidP="001156F3">
            <w:pPr>
              <w:jc w:val="center"/>
              <w:rPr>
                <w:b/>
                <w:sz w:val="28"/>
                <w:szCs w:val="28"/>
              </w:rPr>
            </w:pPr>
            <w:r w:rsidRPr="001156F3">
              <w:rPr>
                <w:b/>
                <w:sz w:val="28"/>
                <w:szCs w:val="28"/>
              </w:rPr>
              <w:t>85</w:t>
            </w:r>
          </w:p>
        </w:tc>
      </w:tr>
      <w:tr w:rsidR="001156F3" w:rsidTr="001156F3">
        <w:trPr>
          <w:trHeight w:val="624"/>
        </w:trPr>
        <w:tc>
          <w:tcPr>
            <w:tcW w:w="1554" w:type="dxa"/>
          </w:tcPr>
          <w:p w:rsidR="001156F3" w:rsidRDefault="001156F3" w:rsidP="001156F3">
            <w:pPr>
              <w:jc w:val="center"/>
            </w:pPr>
            <w:r>
              <w:t>drezura</w:t>
            </w:r>
          </w:p>
        </w:tc>
        <w:tc>
          <w:tcPr>
            <w:tcW w:w="2348" w:type="dxa"/>
          </w:tcPr>
          <w:p w:rsidR="001156F3" w:rsidRPr="001156F3" w:rsidRDefault="001156F3" w:rsidP="001156F3">
            <w:pPr>
              <w:jc w:val="center"/>
              <w:rPr>
                <w:b/>
                <w:sz w:val="28"/>
                <w:szCs w:val="28"/>
              </w:rPr>
            </w:pPr>
            <w:r w:rsidRPr="001156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1156F3" w:rsidRPr="001156F3" w:rsidRDefault="001156F3" w:rsidP="001156F3">
            <w:pPr>
              <w:jc w:val="center"/>
              <w:rPr>
                <w:b/>
                <w:sz w:val="28"/>
                <w:szCs w:val="28"/>
              </w:rPr>
            </w:pPr>
            <w:r w:rsidRPr="001156F3">
              <w:rPr>
                <w:b/>
                <w:sz w:val="28"/>
                <w:szCs w:val="28"/>
              </w:rPr>
              <w:t>6</w:t>
            </w:r>
          </w:p>
          <w:p w:rsidR="001156F3" w:rsidRDefault="001156F3" w:rsidP="001156F3">
            <w:pPr>
              <w:jc w:val="center"/>
            </w:pPr>
            <w:r w:rsidRPr="001156F3">
              <w:t>5+družstva</w:t>
            </w:r>
          </w:p>
        </w:tc>
        <w:tc>
          <w:tcPr>
            <w:tcW w:w="2349" w:type="dxa"/>
          </w:tcPr>
          <w:p w:rsidR="001156F3" w:rsidRPr="001156F3" w:rsidRDefault="001156F3" w:rsidP="001156F3">
            <w:pPr>
              <w:jc w:val="center"/>
              <w:rPr>
                <w:b/>
                <w:sz w:val="28"/>
                <w:szCs w:val="28"/>
              </w:rPr>
            </w:pPr>
            <w:r w:rsidRPr="001156F3">
              <w:rPr>
                <w:b/>
                <w:sz w:val="28"/>
                <w:szCs w:val="28"/>
              </w:rPr>
              <w:t>41</w:t>
            </w:r>
          </w:p>
        </w:tc>
      </w:tr>
    </w:tbl>
    <w:p w:rsidR="001156F3" w:rsidRDefault="001156F3" w:rsidP="00D40436"/>
    <w:p w:rsidR="001156F3" w:rsidRDefault="001156F3" w:rsidP="001156F3">
      <w:pPr>
        <w:ind w:left="720"/>
      </w:pPr>
      <w:r>
        <w:t xml:space="preserve">Chci je podotknout, že MČR má být prestižní soutěž pro </w:t>
      </w:r>
      <w:r w:rsidRPr="001156F3">
        <w:rPr>
          <w:b/>
          <w:i/>
        </w:rPr>
        <w:t>ty nejlepší</w:t>
      </w:r>
      <w:r>
        <w:t xml:space="preserve"> / splnění kvalifikace má být celoroční</w:t>
      </w:r>
      <w:r w:rsidR="003B5306">
        <w:t xml:space="preserve"> motivací pro jezdce / </w:t>
      </w:r>
      <w:r>
        <w:t>a ne motivační soutěž pro začátečníky</w:t>
      </w:r>
      <w:r w:rsidR="003B5306">
        <w:t xml:space="preserve"> např.ve skákání ve st.ZL</w:t>
      </w:r>
      <w:r>
        <w:t xml:space="preserve">, to pak MČR pozbývá smyslu…. Již nyní se mnozí ztrácí v STP, kam vlastně patří jejich svěřenci… </w:t>
      </w:r>
    </w:p>
    <w:p w:rsidR="003B5306" w:rsidRDefault="003B5306" w:rsidP="003B5306"/>
    <w:p w:rsidR="003B7BEC" w:rsidRPr="000806A4" w:rsidRDefault="003B7BEC" w:rsidP="000806A4">
      <w:pPr>
        <w:rPr>
          <w:lang w:val="cs-CZ"/>
        </w:rPr>
      </w:pPr>
    </w:p>
    <w:p w:rsidR="003B7BEC" w:rsidRDefault="003B7BEC" w:rsidP="000806A4">
      <w:pPr>
        <w:pStyle w:val="Odstavecseseznamem"/>
        <w:jc w:val="both"/>
        <w:rPr>
          <w:i/>
          <w:lang w:val="cs-CZ"/>
        </w:rPr>
      </w:pPr>
      <w:r w:rsidRPr="000806A4">
        <w:rPr>
          <w:i/>
          <w:lang w:val="cs-CZ"/>
        </w:rPr>
        <w:t xml:space="preserve">Tyto připomínky jsem zpracovala po dlouhé úvaze, zda má něco v našem sportu ještě smysl. Pokud vedly k novým změnám v STP pony 2017 </w:t>
      </w:r>
      <w:r w:rsidR="000806A4">
        <w:rPr>
          <w:i/>
          <w:lang w:val="cs-CZ"/>
        </w:rPr>
        <w:t xml:space="preserve">konkrétní </w:t>
      </w:r>
      <w:r w:rsidRPr="000806A4">
        <w:rPr>
          <w:i/>
          <w:lang w:val="cs-CZ"/>
        </w:rPr>
        <w:t>připomínky z jednotlivých oblastí</w:t>
      </w:r>
      <w:r w:rsidR="00D40A08">
        <w:rPr>
          <w:i/>
          <w:lang w:val="cs-CZ"/>
        </w:rPr>
        <w:t xml:space="preserve"> naší federace, z řad trenérů, </w:t>
      </w:r>
      <w:r w:rsidRPr="000806A4">
        <w:rPr>
          <w:i/>
          <w:lang w:val="cs-CZ"/>
        </w:rPr>
        <w:t>členů</w:t>
      </w:r>
      <w:r w:rsidR="003356B5">
        <w:rPr>
          <w:i/>
          <w:lang w:val="cs-CZ"/>
        </w:rPr>
        <w:t xml:space="preserve">, rozhodčích </w:t>
      </w:r>
      <w:r w:rsidRPr="000806A4">
        <w:rPr>
          <w:i/>
          <w:lang w:val="cs-CZ"/>
        </w:rPr>
        <w:t xml:space="preserve">… pak </w:t>
      </w:r>
      <w:r w:rsidR="000806A4">
        <w:rPr>
          <w:i/>
          <w:lang w:val="cs-CZ"/>
        </w:rPr>
        <w:t>rozumím</w:t>
      </w:r>
      <w:r w:rsidRPr="000806A4">
        <w:rPr>
          <w:i/>
          <w:lang w:val="cs-CZ"/>
        </w:rPr>
        <w:t xml:space="preserve">, že se VV ČJF v zájmu </w:t>
      </w:r>
      <w:r w:rsidR="000806A4">
        <w:rPr>
          <w:i/>
          <w:lang w:val="cs-CZ"/>
        </w:rPr>
        <w:t>„</w:t>
      </w:r>
      <w:r w:rsidRPr="000806A4">
        <w:rPr>
          <w:i/>
          <w:lang w:val="cs-CZ"/>
        </w:rPr>
        <w:t>nefunkčního</w:t>
      </w:r>
      <w:r w:rsidR="000806A4">
        <w:rPr>
          <w:i/>
          <w:lang w:val="cs-CZ"/>
        </w:rPr>
        <w:t>“</w:t>
      </w:r>
      <w:r w:rsidRPr="000806A4">
        <w:rPr>
          <w:i/>
          <w:lang w:val="cs-CZ"/>
        </w:rPr>
        <w:t xml:space="preserve"> modelu dosavadního MČR pony přiklonil k takto zásadní změně. Pokud to bylo pouze ve snaze provést jakoukoliv změnu, pak s těmito novými STP nemohu souhlasit. </w:t>
      </w:r>
    </w:p>
    <w:p w:rsidR="000806A4" w:rsidRPr="000806A4" w:rsidRDefault="000806A4" w:rsidP="000806A4">
      <w:pPr>
        <w:pStyle w:val="Odstavecseseznamem"/>
        <w:jc w:val="both"/>
        <w:rPr>
          <w:i/>
          <w:lang w:val="cs-CZ"/>
        </w:rPr>
      </w:pPr>
    </w:p>
    <w:p w:rsidR="003B7BEC" w:rsidRDefault="003B7BEC" w:rsidP="003B5306">
      <w:pPr>
        <w:pStyle w:val="Odstavecseseznamem"/>
        <w:rPr>
          <w:lang w:val="cs-CZ"/>
        </w:rPr>
      </w:pPr>
    </w:p>
    <w:p w:rsidR="003B7BEC" w:rsidRDefault="003B7BEC" w:rsidP="000806A4">
      <w:pPr>
        <w:pStyle w:val="Odstavecseseznamem"/>
        <w:rPr>
          <w:lang w:val="cs-CZ"/>
        </w:rPr>
      </w:pPr>
      <w:r>
        <w:rPr>
          <w:lang w:val="cs-CZ"/>
        </w:rPr>
        <w:t>Ing.Pavlisová Michaela, člen JS U ryzáčka</w:t>
      </w:r>
      <w:r w:rsidR="00D40A08">
        <w:rPr>
          <w:lang w:val="cs-CZ"/>
        </w:rPr>
        <w:t xml:space="preserve"> ME75</w:t>
      </w:r>
    </w:p>
    <w:p w:rsidR="000806A4" w:rsidRPr="000806A4" w:rsidRDefault="000806A4" w:rsidP="000806A4">
      <w:pPr>
        <w:pStyle w:val="Odstavecseseznamem"/>
        <w:rPr>
          <w:lang w:val="cs-CZ"/>
        </w:rPr>
      </w:pPr>
    </w:p>
    <w:p w:rsidR="003B5306" w:rsidRPr="000806A4" w:rsidRDefault="000806A4" w:rsidP="000806A4">
      <w:pPr>
        <w:pStyle w:val="Odstavecseseznamem"/>
        <w:rPr>
          <w:lang w:val="cs-CZ"/>
        </w:rPr>
      </w:pPr>
      <w:r>
        <w:rPr>
          <w:lang w:val="cs-CZ"/>
        </w:rPr>
        <w:t>Ve Straškově 9.11.2016</w:t>
      </w:r>
    </w:p>
    <w:p w:rsidR="003C4949" w:rsidRDefault="003C4949" w:rsidP="00D40436"/>
    <w:p w:rsidR="00CC22A9" w:rsidRPr="000806A4" w:rsidRDefault="003C4949" w:rsidP="000806A4">
      <w:r>
        <w:tab/>
        <w:t xml:space="preserve"> </w:t>
      </w:r>
    </w:p>
    <w:sectPr w:rsidR="00CC22A9" w:rsidRPr="000806A4" w:rsidSect="00E14B70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91"/>
    <w:multiLevelType w:val="hybridMultilevel"/>
    <w:tmpl w:val="88FA4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92BCE"/>
    <w:multiLevelType w:val="hybridMultilevel"/>
    <w:tmpl w:val="CF92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97F49"/>
    <w:multiLevelType w:val="hybridMultilevel"/>
    <w:tmpl w:val="229E66D6"/>
    <w:lvl w:ilvl="0" w:tplc="E8BABD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57BC6"/>
    <w:multiLevelType w:val="hybridMultilevel"/>
    <w:tmpl w:val="FA18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838CB"/>
    <w:multiLevelType w:val="hybridMultilevel"/>
    <w:tmpl w:val="27507B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19"/>
    <w:rsid w:val="00001F54"/>
    <w:rsid w:val="000103F9"/>
    <w:rsid w:val="00015AEF"/>
    <w:rsid w:val="000160E7"/>
    <w:rsid w:val="00023F42"/>
    <w:rsid w:val="00026D70"/>
    <w:rsid w:val="00030780"/>
    <w:rsid w:val="00036E68"/>
    <w:rsid w:val="000420F3"/>
    <w:rsid w:val="000432E0"/>
    <w:rsid w:val="000439BA"/>
    <w:rsid w:val="00046463"/>
    <w:rsid w:val="00054EE4"/>
    <w:rsid w:val="00065D10"/>
    <w:rsid w:val="00066EBE"/>
    <w:rsid w:val="00077577"/>
    <w:rsid w:val="000806A4"/>
    <w:rsid w:val="000827AA"/>
    <w:rsid w:val="00086A03"/>
    <w:rsid w:val="000935A1"/>
    <w:rsid w:val="000936C4"/>
    <w:rsid w:val="000A0655"/>
    <w:rsid w:val="000A7A1F"/>
    <w:rsid w:val="000C3447"/>
    <w:rsid w:val="000C372A"/>
    <w:rsid w:val="000D2762"/>
    <w:rsid w:val="000E20BD"/>
    <w:rsid w:val="001014A7"/>
    <w:rsid w:val="00106774"/>
    <w:rsid w:val="00111968"/>
    <w:rsid w:val="00111BD9"/>
    <w:rsid w:val="0011359D"/>
    <w:rsid w:val="001156F3"/>
    <w:rsid w:val="00116142"/>
    <w:rsid w:val="00121545"/>
    <w:rsid w:val="001245E6"/>
    <w:rsid w:val="00141449"/>
    <w:rsid w:val="001565D8"/>
    <w:rsid w:val="00156D0E"/>
    <w:rsid w:val="00163354"/>
    <w:rsid w:val="00165C5A"/>
    <w:rsid w:val="0017199C"/>
    <w:rsid w:val="0018088F"/>
    <w:rsid w:val="00182BDD"/>
    <w:rsid w:val="00191317"/>
    <w:rsid w:val="001979F1"/>
    <w:rsid w:val="001A0503"/>
    <w:rsid w:val="001A3911"/>
    <w:rsid w:val="001B3D37"/>
    <w:rsid w:val="001C2789"/>
    <w:rsid w:val="001C4DF4"/>
    <w:rsid w:val="001C5DCF"/>
    <w:rsid w:val="001E6305"/>
    <w:rsid w:val="001F219C"/>
    <w:rsid w:val="002018D5"/>
    <w:rsid w:val="00207761"/>
    <w:rsid w:val="00212F9B"/>
    <w:rsid w:val="00214923"/>
    <w:rsid w:val="00214FAE"/>
    <w:rsid w:val="0022147F"/>
    <w:rsid w:val="00227A3B"/>
    <w:rsid w:val="0026671E"/>
    <w:rsid w:val="0027230E"/>
    <w:rsid w:val="00291721"/>
    <w:rsid w:val="002953F2"/>
    <w:rsid w:val="00297735"/>
    <w:rsid w:val="002A007C"/>
    <w:rsid w:val="002C0C22"/>
    <w:rsid w:val="002D5BB9"/>
    <w:rsid w:val="002D5E7F"/>
    <w:rsid w:val="002E77A8"/>
    <w:rsid w:val="002F65F7"/>
    <w:rsid w:val="00307C12"/>
    <w:rsid w:val="00312E74"/>
    <w:rsid w:val="00316CE3"/>
    <w:rsid w:val="00317146"/>
    <w:rsid w:val="00317E2A"/>
    <w:rsid w:val="003261C8"/>
    <w:rsid w:val="003356B5"/>
    <w:rsid w:val="003404C9"/>
    <w:rsid w:val="003409F0"/>
    <w:rsid w:val="0035263A"/>
    <w:rsid w:val="00360052"/>
    <w:rsid w:val="003600D6"/>
    <w:rsid w:val="00366B4F"/>
    <w:rsid w:val="00370D78"/>
    <w:rsid w:val="00380C62"/>
    <w:rsid w:val="003865AA"/>
    <w:rsid w:val="00396A2D"/>
    <w:rsid w:val="003B0F38"/>
    <w:rsid w:val="003B5306"/>
    <w:rsid w:val="003B7BEC"/>
    <w:rsid w:val="003C4949"/>
    <w:rsid w:val="003C7130"/>
    <w:rsid w:val="003D0CDC"/>
    <w:rsid w:val="003E5BBE"/>
    <w:rsid w:val="003F303F"/>
    <w:rsid w:val="003F3B46"/>
    <w:rsid w:val="003F3BF2"/>
    <w:rsid w:val="004018F0"/>
    <w:rsid w:val="0040205B"/>
    <w:rsid w:val="004079B0"/>
    <w:rsid w:val="00412CDE"/>
    <w:rsid w:val="00417635"/>
    <w:rsid w:val="00425CA2"/>
    <w:rsid w:val="00440941"/>
    <w:rsid w:val="00444CD2"/>
    <w:rsid w:val="00446F25"/>
    <w:rsid w:val="004533C8"/>
    <w:rsid w:val="00454DB1"/>
    <w:rsid w:val="00470D35"/>
    <w:rsid w:val="00473F2A"/>
    <w:rsid w:val="00475700"/>
    <w:rsid w:val="0048500F"/>
    <w:rsid w:val="00487CFB"/>
    <w:rsid w:val="004902FE"/>
    <w:rsid w:val="00494729"/>
    <w:rsid w:val="004A548B"/>
    <w:rsid w:val="004A7FBF"/>
    <w:rsid w:val="004B06F7"/>
    <w:rsid w:val="004D51D5"/>
    <w:rsid w:val="004F5222"/>
    <w:rsid w:val="004F79E7"/>
    <w:rsid w:val="005202A0"/>
    <w:rsid w:val="005320E0"/>
    <w:rsid w:val="00532C32"/>
    <w:rsid w:val="0053367D"/>
    <w:rsid w:val="005355DB"/>
    <w:rsid w:val="00553368"/>
    <w:rsid w:val="005534FD"/>
    <w:rsid w:val="00554BCF"/>
    <w:rsid w:val="00560A79"/>
    <w:rsid w:val="00572744"/>
    <w:rsid w:val="00574430"/>
    <w:rsid w:val="00577AC4"/>
    <w:rsid w:val="0059575B"/>
    <w:rsid w:val="005A18EC"/>
    <w:rsid w:val="005B22A1"/>
    <w:rsid w:val="005B3D48"/>
    <w:rsid w:val="005C009B"/>
    <w:rsid w:val="005C3329"/>
    <w:rsid w:val="005C580F"/>
    <w:rsid w:val="005C72A6"/>
    <w:rsid w:val="00607584"/>
    <w:rsid w:val="0060764E"/>
    <w:rsid w:val="006142C3"/>
    <w:rsid w:val="00614B2E"/>
    <w:rsid w:val="0062461A"/>
    <w:rsid w:val="00633E17"/>
    <w:rsid w:val="0063642B"/>
    <w:rsid w:val="00644CF4"/>
    <w:rsid w:val="00645EE9"/>
    <w:rsid w:val="00646403"/>
    <w:rsid w:val="006605BB"/>
    <w:rsid w:val="006617FE"/>
    <w:rsid w:val="006834A8"/>
    <w:rsid w:val="0068465C"/>
    <w:rsid w:val="006864FA"/>
    <w:rsid w:val="006A3146"/>
    <w:rsid w:val="006B2382"/>
    <w:rsid w:val="006B6D80"/>
    <w:rsid w:val="006C252B"/>
    <w:rsid w:val="006D16A0"/>
    <w:rsid w:val="006E1B3F"/>
    <w:rsid w:val="006F4A31"/>
    <w:rsid w:val="0070264A"/>
    <w:rsid w:val="00703AB0"/>
    <w:rsid w:val="00713463"/>
    <w:rsid w:val="00716278"/>
    <w:rsid w:val="00717990"/>
    <w:rsid w:val="00726A0F"/>
    <w:rsid w:val="00736398"/>
    <w:rsid w:val="00736AC5"/>
    <w:rsid w:val="00750847"/>
    <w:rsid w:val="00763F4C"/>
    <w:rsid w:val="00771E0B"/>
    <w:rsid w:val="00772236"/>
    <w:rsid w:val="00775A7C"/>
    <w:rsid w:val="00781B3C"/>
    <w:rsid w:val="00784A36"/>
    <w:rsid w:val="00787BB5"/>
    <w:rsid w:val="00793763"/>
    <w:rsid w:val="007951D5"/>
    <w:rsid w:val="0079551C"/>
    <w:rsid w:val="007960F2"/>
    <w:rsid w:val="007B2962"/>
    <w:rsid w:val="007B636F"/>
    <w:rsid w:val="007D2F2F"/>
    <w:rsid w:val="007D33CB"/>
    <w:rsid w:val="00805FEC"/>
    <w:rsid w:val="008078EA"/>
    <w:rsid w:val="00811DC4"/>
    <w:rsid w:val="008239A1"/>
    <w:rsid w:val="00824479"/>
    <w:rsid w:val="0083200B"/>
    <w:rsid w:val="008516E4"/>
    <w:rsid w:val="00856A84"/>
    <w:rsid w:val="00856DF1"/>
    <w:rsid w:val="00870311"/>
    <w:rsid w:val="008736AB"/>
    <w:rsid w:val="00881466"/>
    <w:rsid w:val="008824D4"/>
    <w:rsid w:val="0088539B"/>
    <w:rsid w:val="008946EC"/>
    <w:rsid w:val="008B000B"/>
    <w:rsid w:val="008C126A"/>
    <w:rsid w:val="008C5E5F"/>
    <w:rsid w:val="008C701B"/>
    <w:rsid w:val="008C7552"/>
    <w:rsid w:val="008D1340"/>
    <w:rsid w:val="008D23A4"/>
    <w:rsid w:val="008F072F"/>
    <w:rsid w:val="008F41DE"/>
    <w:rsid w:val="009110E3"/>
    <w:rsid w:val="009115AD"/>
    <w:rsid w:val="00913CB2"/>
    <w:rsid w:val="00915AC7"/>
    <w:rsid w:val="00921555"/>
    <w:rsid w:val="00925025"/>
    <w:rsid w:val="00934F07"/>
    <w:rsid w:val="00950DAF"/>
    <w:rsid w:val="00951771"/>
    <w:rsid w:val="009522D1"/>
    <w:rsid w:val="00956FD0"/>
    <w:rsid w:val="00962B37"/>
    <w:rsid w:val="00972C99"/>
    <w:rsid w:val="00973DE0"/>
    <w:rsid w:val="009A0FD6"/>
    <w:rsid w:val="009A7947"/>
    <w:rsid w:val="009B3EBF"/>
    <w:rsid w:val="009C5937"/>
    <w:rsid w:val="009D2700"/>
    <w:rsid w:val="009D39F8"/>
    <w:rsid w:val="009E0856"/>
    <w:rsid w:val="009F0777"/>
    <w:rsid w:val="00A055D1"/>
    <w:rsid w:val="00A10B2F"/>
    <w:rsid w:val="00A10BAD"/>
    <w:rsid w:val="00A12451"/>
    <w:rsid w:val="00A12A70"/>
    <w:rsid w:val="00A12FBE"/>
    <w:rsid w:val="00A409D5"/>
    <w:rsid w:val="00A63CB1"/>
    <w:rsid w:val="00A63D54"/>
    <w:rsid w:val="00A71CD4"/>
    <w:rsid w:val="00A77CFB"/>
    <w:rsid w:val="00A81203"/>
    <w:rsid w:val="00A815AE"/>
    <w:rsid w:val="00A84D42"/>
    <w:rsid w:val="00A86B84"/>
    <w:rsid w:val="00A9234E"/>
    <w:rsid w:val="00AA21A8"/>
    <w:rsid w:val="00AA2E6C"/>
    <w:rsid w:val="00AB07B9"/>
    <w:rsid w:val="00AB1811"/>
    <w:rsid w:val="00AB6B39"/>
    <w:rsid w:val="00AB75FD"/>
    <w:rsid w:val="00AC2002"/>
    <w:rsid w:val="00AD39B0"/>
    <w:rsid w:val="00AE2D5D"/>
    <w:rsid w:val="00AE307B"/>
    <w:rsid w:val="00AE3A05"/>
    <w:rsid w:val="00AE4E2F"/>
    <w:rsid w:val="00AE537B"/>
    <w:rsid w:val="00AE5A30"/>
    <w:rsid w:val="00AF7E50"/>
    <w:rsid w:val="00B229E0"/>
    <w:rsid w:val="00B257C3"/>
    <w:rsid w:val="00B26B09"/>
    <w:rsid w:val="00B30B63"/>
    <w:rsid w:val="00B339DD"/>
    <w:rsid w:val="00B4249C"/>
    <w:rsid w:val="00B454B1"/>
    <w:rsid w:val="00B47230"/>
    <w:rsid w:val="00B74F4D"/>
    <w:rsid w:val="00B829DD"/>
    <w:rsid w:val="00BA355D"/>
    <w:rsid w:val="00BB0B72"/>
    <w:rsid w:val="00BB28D8"/>
    <w:rsid w:val="00BC3676"/>
    <w:rsid w:val="00BD23CC"/>
    <w:rsid w:val="00BD6FCC"/>
    <w:rsid w:val="00BD7F24"/>
    <w:rsid w:val="00BE03CB"/>
    <w:rsid w:val="00BE64A0"/>
    <w:rsid w:val="00BF43C5"/>
    <w:rsid w:val="00C04013"/>
    <w:rsid w:val="00C11CCD"/>
    <w:rsid w:val="00C1580C"/>
    <w:rsid w:val="00C21C8E"/>
    <w:rsid w:val="00C2280F"/>
    <w:rsid w:val="00C30EC8"/>
    <w:rsid w:val="00C34E20"/>
    <w:rsid w:val="00C40C84"/>
    <w:rsid w:val="00C4178C"/>
    <w:rsid w:val="00C51489"/>
    <w:rsid w:val="00C53C65"/>
    <w:rsid w:val="00C5566C"/>
    <w:rsid w:val="00C74C3B"/>
    <w:rsid w:val="00C81059"/>
    <w:rsid w:val="00C8152D"/>
    <w:rsid w:val="00C83A81"/>
    <w:rsid w:val="00C90239"/>
    <w:rsid w:val="00C95DB4"/>
    <w:rsid w:val="00CA2891"/>
    <w:rsid w:val="00CA38A5"/>
    <w:rsid w:val="00CC22A9"/>
    <w:rsid w:val="00CD506F"/>
    <w:rsid w:val="00CE3643"/>
    <w:rsid w:val="00CE51D0"/>
    <w:rsid w:val="00CF54CE"/>
    <w:rsid w:val="00D02FA4"/>
    <w:rsid w:val="00D054D6"/>
    <w:rsid w:val="00D14360"/>
    <w:rsid w:val="00D35B6E"/>
    <w:rsid w:val="00D40436"/>
    <w:rsid w:val="00D40A08"/>
    <w:rsid w:val="00D44FF6"/>
    <w:rsid w:val="00D46852"/>
    <w:rsid w:val="00D53BC9"/>
    <w:rsid w:val="00D57774"/>
    <w:rsid w:val="00D62FA5"/>
    <w:rsid w:val="00D6329C"/>
    <w:rsid w:val="00D75045"/>
    <w:rsid w:val="00D8365B"/>
    <w:rsid w:val="00D853B5"/>
    <w:rsid w:val="00D9683F"/>
    <w:rsid w:val="00DA1572"/>
    <w:rsid w:val="00DA55EC"/>
    <w:rsid w:val="00DA59B1"/>
    <w:rsid w:val="00DB1577"/>
    <w:rsid w:val="00DB165D"/>
    <w:rsid w:val="00DC22F3"/>
    <w:rsid w:val="00DD38BB"/>
    <w:rsid w:val="00DD6427"/>
    <w:rsid w:val="00DE21D0"/>
    <w:rsid w:val="00DE30BC"/>
    <w:rsid w:val="00DE66F3"/>
    <w:rsid w:val="00DE7EDB"/>
    <w:rsid w:val="00DF60EE"/>
    <w:rsid w:val="00E12052"/>
    <w:rsid w:val="00E13F56"/>
    <w:rsid w:val="00E14B70"/>
    <w:rsid w:val="00E14E62"/>
    <w:rsid w:val="00E2071D"/>
    <w:rsid w:val="00E3099D"/>
    <w:rsid w:val="00E43F1E"/>
    <w:rsid w:val="00E444F1"/>
    <w:rsid w:val="00E57543"/>
    <w:rsid w:val="00E6145D"/>
    <w:rsid w:val="00E65E85"/>
    <w:rsid w:val="00E71833"/>
    <w:rsid w:val="00E821CB"/>
    <w:rsid w:val="00E83A5E"/>
    <w:rsid w:val="00E915B1"/>
    <w:rsid w:val="00E965FE"/>
    <w:rsid w:val="00EA47E7"/>
    <w:rsid w:val="00EC0835"/>
    <w:rsid w:val="00EC17BF"/>
    <w:rsid w:val="00EC3BF3"/>
    <w:rsid w:val="00ED12BE"/>
    <w:rsid w:val="00ED2ABD"/>
    <w:rsid w:val="00EE1769"/>
    <w:rsid w:val="00EE1BF9"/>
    <w:rsid w:val="00EE213A"/>
    <w:rsid w:val="00EE2644"/>
    <w:rsid w:val="00EE4B81"/>
    <w:rsid w:val="00EF35E2"/>
    <w:rsid w:val="00F02E11"/>
    <w:rsid w:val="00F03F19"/>
    <w:rsid w:val="00F05D93"/>
    <w:rsid w:val="00F13021"/>
    <w:rsid w:val="00F23E40"/>
    <w:rsid w:val="00F4227F"/>
    <w:rsid w:val="00F43B85"/>
    <w:rsid w:val="00F51F83"/>
    <w:rsid w:val="00F56A29"/>
    <w:rsid w:val="00F734EB"/>
    <w:rsid w:val="00F940EA"/>
    <w:rsid w:val="00FA226A"/>
    <w:rsid w:val="00FA4865"/>
    <w:rsid w:val="00FA6159"/>
    <w:rsid w:val="00FA7C59"/>
    <w:rsid w:val="00FB4D63"/>
    <w:rsid w:val="00FB6D19"/>
    <w:rsid w:val="00FD1CAB"/>
    <w:rsid w:val="00FE1F1D"/>
    <w:rsid w:val="00FE2238"/>
    <w:rsid w:val="00FE6C50"/>
    <w:rsid w:val="00FF1D15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557"/>
  <w15:chartTrackingRefBased/>
  <w15:docId w15:val="{FDB70233-32DB-4AB9-A5CA-2C9130A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3F19"/>
    <w:pPr>
      <w:ind w:left="720"/>
      <w:contextualSpacing/>
    </w:pPr>
  </w:style>
  <w:style w:type="table" w:styleId="Mkatabulky">
    <w:name w:val="Table Grid"/>
    <w:basedOn w:val="Normlntabulka"/>
    <w:uiPriority w:val="39"/>
    <w:rsid w:val="0048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B3D48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5B3D48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5B3D4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3D4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B3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44FB2-AD91-4991-8CFF-711888AF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1352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Arafílek</dc:creator>
  <cp:keywords/>
  <dc:description/>
  <cp:lastModifiedBy>Arafílek</cp:lastModifiedBy>
  <cp:revision>9</cp:revision>
  <dcterms:created xsi:type="dcterms:W3CDTF">2016-11-09T19:15:00Z</dcterms:created>
  <dcterms:modified xsi:type="dcterms:W3CDTF">2016-11-10T12:51:00Z</dcterms:modified>
</cp:coreProperties>
</file>